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05B7" w:rsidRDefault="000937AD">
      <w:pPr>
        <w:widowControl/>
        <w:jc w:val="center"/>
        <w:rPr>
          <w:rFonts w:ascii="仿宋" w:eastAsia="仿宋" w:hAnsi="仿宋" w:cs="仿宋"/>
          <w:b/>
          <w:bCs/>
          <w:sz w:val="32"/>
          <w:szCs w:val="32"/>
        </w:rPr>
      </w:pPr>
      <w:bookmarkStart w:id="0" w:name="_GoBack"/>
      <w:bookmarkEnd w:id="0"/>
      <w:r>
        <w:rPr>
          <w:rFonts w:ascii="仿宋" w:eastAsia="仿宋" w:hAnsi="仿宋" w:cs="仿宋" w:hint="eastAsia"/>
          <w:b/>
          <w:bCs/>
          <w:sz w:val="32"/>
          <w:szCs w:val="32"/>
        </w:rPr>
        <w:t>浙江省律师协会团体标准</w:t>
      </w:r>
    </w:p>
    <w:p w:rsidR="004705B7" w:rsidRDefault="000937AD">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村（社区）法律顾问服务规范</w:t>
      </w:r>
      <w:r>
        <w:rPr>
          <w:rFonts w:ascii="仿宋" w:eastAsia="仿宋" w:hAnsi="仿宋" w:cs="仿宋" w:hint="eastAsia"/>
          <w:b/>
          <w:bCs/>
          <w:sz w:val="32"/>
          <w:szCs w:val="32"/>
        </w:rPr>
        <w:t>（</w:t>
      </w:r>
      <w:r>
        <w:rPr>
          <w:rFonts w:ascii="仿宋" w:eastAsia="仿宋" w:hAnsi="仿宋" w:cs="仿宋" w:hint="eastAsia"/>
          <w:b/>
          <w:bCs/>
          <w:sz w:val="32"/>
          <w:szCs w:val="32"/>
        </w:rPr>
        <w:t>征求意见稿</w:t>
      </w:r>
      <w:r>
        <w:rPr>
          <w:rFonts w:ascii="仿宋" w:eastAsia="仿宋" w:hAnsi="仿宋" w:cs="仿宋" w:hint="eastAsia"/>
          <w:b/>
          <w:bCs/>
          <w:sz w:val="32"/>
          <w:szCs w:val="32"/>
        </w:rPr>
        <w:t>）</w:t>
      </w:r>
      <w:r>
        <w:rPr>
          <w:rFonts w:ascii="仿宋" w:eastAsia="仿宋" w:hAnsi="仿宋" w:cs="仿宋" w:hint="eastAsia"/>
          <w:b/>
          <w:bCs/>
          <w:sz w:val="32"/>
          <w:szCs w:val="32"/>
        </w:rPr>
        <w:t>》</w:t>
      </w:r>
    </w:p>
    <w:p w:rsidR="004705B7" w:rsidRDefault="000937AD">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编制说明</w:t>
      </w:r>
    </w:p>
    <w:p w:rsidR="004705B7" w:rsidRDefault="000937AD">
      <w:pPr>
        <w:spacing w:line="360" w:lineRule="auto"/>
        <w:ind w:firstLineChars="196" w:firstLine="551"/>
        <w:outlineLvl w:val="0"/>
        <w:rPr>
          <w:rFonts w:ascii="仿宋" w:eastAsia="仿宋" w:hAnsi="仿宋" w:cs="仿宋"/>
          <w:b/>
          <w:bCs/>
          <w:sz w:val="28"/>
          <w:szCs w:val="28"/>
        </w:rPr>
      </w:pPr>
      <w:r>
        <w:rPr>
          <w:rFonts w:ascii="仿宋" w:eastAsia="仿宋" w:hAnsi="仿宋" w:cs="仿宋" w:hint="eastAsia"/>
          <w:b/>
          <w:bCs/>
          <w:sz w:val="28"/>
          <w:szCs w:val="28"/>
        </w:rPr>
        <w:t>一、工作简况</w:t>
      </w:r>
    </w:p>
    <w:p w:rsidR="004705B7" w:rsidRDefault="000937AD">
      <w:pPr>
        <w:adjustRightInd w:val="0"/>
        <w:snapToGrid w:val="0"/>
        <w:spacing w:line="360" w:lineRule="auto"/>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（一）任务来源</w:t>
      </w:r>
    </w:p>
    <w:p w:rsidR="004705B7" w:rsidRDefault="000937AD">
      <w:pPr>
        <w:adjustRightInd w:val="0"/>
        <w:snapToGrid w:val="0"/>
        <w:spacing w:line="360" w:lineRule="auto"/>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根据《浙江省基本公共法律服务均衡化标准》、《浙江省公共法律服务体系建设“十三五”时期规划纲要》有关公共法律服务标准化建设的工作要求，浙江省司法厅委托浙江素豪（宁波经济技术开发区）律师事务所制定《浙江省村（社区）法律顾问规范标准体系》。</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（二）标准制定的目的和意义</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党的十八届三中全会明确提出要“普遍建立法律顾问制度”，十八届四中全会进一步强调要“推进覆盖城乡居民的公共法律服务体系建设，加强民生领域法律服务”。在此背景下，全国各地开始实施“一村（社区）一法律顾问”，其是公共法律服务体系建设的主要内容，也是新时期</w:t>
      </w:r>
      <w:r>
        <w:rPr>
          <w:rFonts w:ascii="仿宋" w:eastAsia="仿宋" w:hAnsi="仿宋" w:cs="仿宋" w:hint="eastAsia"/>
          <w:color w:val="000000"/>
          <w:sz w:val="28"/>
          <w:szCs w:val="28"/>
        </w:rPr>
        <w:t>党和政府的一项惠民工程。通过开展一村</w:t>
      </w:r>
      <w:r>
        <w:rPr>
          <w:rFonts w:ascii="仿宋" w:eastAsia="仿宋" w:hAnsi="仿宋" w:cs="仿宋" w:hint="eastAsia"/>
          <w:color w:val="000000"/>
          <w:sz w:val="28"/>
          <w:szCs w:val="28"/>
        </w:rPr>
        <w:t>(</w:t>
      </w:r>
      <w:r>
        <w:rPr>
          <w:rFonts w:ascii="仿宋" w:eastAsia="仿宋" w:hAnsi="仿宋" w:cs="仿宋" w:hint="eastAsia"/>
          <w:color w:val="000000"/>
          <w:sz w:val="28"/>
          <w:szCs w:val="28"/>
        </w:rPr>
        <w:t>社区</w:t>
      </w:r>
      <w:r>
        <w:rPr>
          <w:rFonts w:ascii="仿宋" w:eastAsia="仿宋" w:hAnsi="仿宋" w:cs="仿宋" w:hint="eastAsia"/>
          <w:color w:val="000000"/>
          <w:sz w:val="28"/>
          <w:szCs w:val="28"/>
        </w:rPr>
        <w:t>)</w:t>
      </w:r>
      <w:r>
        <w:rPr>
          <w:rFonts w:ascii="仿宋" w:eastAsia="仿宋" w:hAnsi="仿宋" w:cs="仿宋" w:hint="eastAsia"/>
          <w:color w:val="000000"/>
          <w:sz w:val="28"/>
          <w:szCs w:val="28"/>
        </w:rPr>
        <w:t>一法律顾问工作，为每个村（社区）配备一名法律顾问的方式，引导广大干部群众运用法治思维和法治方式管理村（社区）公共事务、化解矛盾纠纷、维护自身权益，努力推动形成办事依法、遇事找法、解决问题用法、化解矛盾靠法的良好法治环境。对于提升村（社区）治理水平、促进基层社会和谐稳定都具有十分重要的意义。</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目前律师行业尚无村（社区）法律顾问标准，因此制定《村（社区）法律顾问服务规范》团体标准，对规范我省律师提供村（社区）法律顾问服务具有指导作用，进而推动公共法律服务体系建设。</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hint="eastAsia"/>
          <w:color w:val="000000"/>
          <w:sz w:val="28"/>
          <w:szCs w:val="28"/>
        </w:rPr>
        <w:t>三）主要工作过程</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lastRenderedPageBreak/>
        <w:t>按照标准制定程序，开展了如下工作：</w:t>
      </w:r>
    </w:p>
    <w:p w:rsidR="004705B7" w:rsidRDefault="000937AD">
      <w:pPr>
        <w:numPr>
          <w:ilvl w:val="0"/>
          <w:numId w:val="2"/>
        </w:num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前期准备阶段（</w:t>
      </w:r>
      <w:r>
        <w:rPr>
          <w:rFonts w:ascii="仿宋" w:eastAsia="仿宋" w:hAnsi="仿宋" w:cs="仿宋" w:hint="eastAsia"/>
          <w:color w:val="000000"/>
          <w:sz w:val="28"/>
          <w:szCs w:val="28"/>
        </w:rPr>
        <w:t>2018.7</w:t>
      </w:r>
      <w:r>
        <w:rPr>
          <w:rFonts w:ascii="仿宋" w:eastAsia="仿宋" w:hAnsi="仿宋" w:cs="仿宋" w:hint="eastAsia"/>
          <w:color w:val="000000"/>
          <w:sz w:val="28"/>
          <w:szCs w:val="28"/>
        </w:rPr>
        <w:t>）</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确定标准编制计划，明确编制人员，收集本标准相关资料，制定标准调研方案。</w:t>
      </w:r>
    </w:p>
    <w:p w:rsidR="004705B7" w:rsidRDefault="000937AD">
      <w:pPr>
        <w:numPr>
          <w:ilvl w:val="0"/>
          <w:numId w:val="3"/>
        </w:num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标准调研和起草阶段（</w:t>
      </w:r>
      <w:r>
        <w:rPr>
          <w:rFonts w:ascii="仿宋" w:eastAsia="仿宋" w:hAnsi="仿宋" w:cs="仿宋" w:hint="eastAsia"/>
          <w:color w:val="000000"/>
          <w:sz w:val="28"/>
          <w:szCs w:val="28"/>
        </w:rPr>
        <w:t>2018.8-2018.10</w:t>
      </w:r>
      <w:r>
        <w:rPr>
          <w:rFonts w:ascii="仿宋" w:eastAsia="仿宋" w:hAnsi="仿宋" w:cs="仿宋" w:hint="eastAsia"/>
          <w:color w:val="000000"/>
          <w:sz w:val="28"/>
          <w:szCs w:val="28"/>
        </w:rPr>
        <w:t>）</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从</w:t>
      </w:r>
      <w:r>
        <w:rPr>
          <w:rFonts w:ascii="仿宋" w:eastAsia="仿宋" w:hAnsi="仿宋" w:cs="仿宋" w:hint="eastAsia"/>
          <w:color w:val="000000"/>
          <w:sz w:val="28"/>
          <w:szCs w:val="28"/>
        </w:rPr>
        <w:t>2018</w:t>
      </w:r>
      <w:r>
        <w:rPr>
          <w:rFonts w:ascii="仿宋" w:eastAsia="仿宋" w:hAnsi="仿宋" w:cs="仿宋" w:hint="eastAsia"/>
          <w:color w:val="000000"/>
          <w:sz w:val="28"/>
          <w:szCs w:val="28"/>
        </w:rPr>
        <w:t>年</w:t>
      </w:r>
      <w:r>
        <w:rPr>
          <w:rFonts w:ascii="仿宋" w:eastAsia="仿宋" w:hAnsi="仿宋" w:cs="仿宋" w:hint="eastAsia"/>
          <w:color w:val="000000"/>
          <w:sz w:val="28"/>
          <w:szCs w:val="28"/>
        </w:rPr>
        <w:t>8</w:t>
      </w:r>
      <w:r>
        <w:rPr>
          <w:rFonts w:ascii="仿宋" w:eastAsia="仿宋" w:hAnsi="仿宋" w:cs="仿宋" w:hint="eastAsia"/>
          <w:color w:val="000000"/>
          <w:sz w:val="28"/>
          <w:szCs w:val="28"/>
        </w:rPr>
        <w:t>月起，浙江素豪（宁波经济技术开发区）律师事务所对浙江省村（社区）法律顾问工作开展情况进行调研，走访了省内慈溪附海、嵊州金庭、舟山金塘、象山东陈、金华永康、丽水缙云、台州椒江共</w:t>
      </w:r>
      <w:r>
        <w:rPr>
          <w:rFonts w:ascii="仿宋" w:eastAsia="仿宋" w:hAnsi="仿宋" w:cs="仿宋" w:hint="eastAsia"/>
          <w:color w:val="000000"/>
          <w:sz w:val="28"/>
          <w:szCs w:val="28"/>
        </w:rPr>
        <w:t>7</w:t>
      </w:r>
      <w:r>
        <w:rPr>
          <w:rFonts w:ascii="仿宋" w:eastAsia="仿宋" w:hAnsi="仿宋" w:cs="仿宋" w:hint="eastAsia"/>
          <w:color w:val="000000"/>
          <w:sz w:val="28"/>
          <w:szCs w:val="28"/>
        </w:rPr>
        <w:t>个地区，调研对象为各县（市、区）司法局、司法所、村（社区）组织等有关单位及律师、基层法律服务工作者等个人，根据调研情况完成了调研报告，提出了村（社区）法律顾问定位、资质、产生、服务范围、服务方法、服务程序、保障、争议解决、评价考核、监督改进等问题，经与调研对象研讨、内部讨论，综合各类意见和建议，形成标准征求意见稿。</w:t>
      </w:r>
    </w:p>
    <w:p w:rsidR="004705B7" w:rsidRDefault="000937AD">
      <w:pPr>
        <w:numPr>
          <w:ilvl w:val="0"/>
          <w:numId w:val="3"/>
        </w:num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标准</w:t>
      </w:r>
      <w:r>
        <w:rPr>
          <w:rFonts w:ascii="仿宋" w:eastAsia="仿宋" w:hAnsi="仿宋" w:cs="仿宋" w:hint="eastAsia"/>
          <w:color w:val="000000"/>
          <w:sz w:val="28"/>
          <w:szCs w:val="28"/>
        </w:rPr>
        <w:t>征求意见和修订阶段（</w:t>
      </w:r>
      <w:r>
        <w:rPr>
          <w:rFonts w:ascii="仿宋" w:eastAsia="仿宋" w:hAnsi="仿宋" w:cs="仿宋" w:hint="eastAsia"/>
          <w:color w:val="000000"/>
          <w:sz w:val="28"/>
          <w:szCs w:val="28"/>
        </w:rPr>
        <w:t>2018.11-2019.5</w:t>
      </w:r>
      <w:r>
        <w:rPr>
          <w:rFonts w:ascii="仿宋" w:eastAsia="仿宋" w:hAnsi="仿宋" w:cs="仿宋" w:hint="eastAsia"/>
          <w:color w:val="000000"/>
          <w:sz w:val="28"/>
          <w:szCs w:val="28"/>
        </w:rPr>
        <w:t>）</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2018</w:t>
      </w:r>
      <w:r>
        <w:rPr>
          <w:rFonts w:ascii="仿宋" w:eastAsia="仿宋" w:hAnsi="仿宋" w:cs="仿宋" w:hint="eastAsia"/>
          <w:color w:val="000000"/>
          <w:sz w:val="28"/>
          <w:szCs w:val="28"/>
        </w:rPr>
        <w:t>年</w:t>
      </w:r>
      <w:r>
        <w:rPr>
          <w:rFonts w:ascii="仿宋" w:eastAsia="仿宋" w:hAnsi="仿宋" w:cs="仿宋" w:hint="eastAsia"/>
          <w:color w:val="000000"/>
          <w:sz w:val="28"/>
          <w:szCs w:val="28"/>
        </w:rPr>
        <w:t>11</w:t>
      </w:r>
      <w:r>
        <w:rPr>
          <w:rFonts w:ascii="仿宋" w:eastAsia="仿宋" w:hAnsi="仿宋" w:cs="仿宋" w:hint="eastAsia"/>
          <w:color w:val="000000"/>
          <w:sz w:val="28"/>
          <w:szCs w:val="28"/>
        </w:rPr>
        <w:t>月起，标准起草组又走访了绍兴、丽水两地，就标准征求意见稿向当地司法局、司法所、律师事务所、基层法律服务所、村（社区）代表征求意见，听取其改进建议。根据意见征求情况，经内部讨论，对标准征求意见稿进行了调整和修订，形成了标准送审稿。同时，对于走访中较为突出的“团体标准形式”和“设立村（社区）法律顾问服务团”两个问题，标准起草组又出具了补充说明进行解答。</w:t>
      </w:r>
    </w:p>
    <w:p w:rsidR="004705B7" w:rsidRDefault="000937AD">
      <w:pPr>
        <w:pStyle w:val="a9"/>
        <w:spacing w:line="360" w:lineRule="auto"/>
        <w:ind w:firstLine="562"/>
        <w:outlineLvl w:val="0"/>
        <w:rPr>
          <w:rFonts w:ascii="仿宋" w:eastAsia="仿宋" w:hAnsi="仿宋" w:cs="仿宋"/>
          <w:b/>
          <w:color w:val="000000"/>
          <w:sz w:val="28"/>
          <w:szCs w:val="28"/>
        </w:rPr>
      </w:pPr>
      <w:r>
        <w:rPr>
          <w:rFonts w:ascii="仿宋" w:eastAsia="仿宋" w:hAnsi="仿宋" w:cs="仿宋" w:hint="eastAsia"/>
          <w:b/>
          <w:sz w:val="28"/>
          <w:szCs w:val="28"/>
        </w:rPr>
        <w:t>二、</w:t>
      </w:r>
      <w:r>
        <w:rPr>
          <w:rFonts w:ascii="仿宋" w:eastAsia="仿宋" w:hAnsi="仿宋" w:cs="仿宋" w:hint="eastAsia"/>
          <w:b/>
          <w:color w:val="000000"/>
          <w:sz w:val="28"/>
          <w:szCs w:val="28"/>
        </w:rPr>
        <w:t>标准编制原则、标准的主要内容和依据来源</w:t>
      </w:r>
    </w:p>
    <w:p w:rsidR="004705B7" w:rsidRDefault="000937AD">
      <w:pPr>
        <w:adjustRightInd w:val="0"/>
        <w:snapToGrid w:val="0"/>
        <w:spacing w:line="360" w:lineRule="auto"/>
        <w:ind w:left="480"/>
        <w:rPr>
          <w:rFonts w:ascii="仿宋" w:eastAsia="仿宋" w:hAnsi="仿宋" w:cs="仿宋"/>
          <w:color w:val="000000"/>
          <w:sz w:val="28"/>
          <w:szCs w:val="28"/>
        </w:rPr>
      </w:pPr>
      <w:r>
        <w:rPr>
          <w:rFonts w:ascii="仿宋" w:eastAsia="仿宋" w:hAnsi="仿宋" w:cs="仿宋" w:hint="eastAsia"/>
          <w:color w:val="000000"/>
          <w:sz w:val="28"/>
          <w:szCs w:val="28"/>
        </w:rPr>
        <w:t>（一）标准编制原则</w:t>
      </w:r>
    </w:p>
    <w:p w:rsidR="004705B7" w:rsidRDefault="000937AD">
      <w:pPr>
        <w:adjustRightInd w:val="0"/>
        <w:snapToGrid w:val="0"/>
        <w:spacing w:line="360" w:lineRule="auto"/>
        <w:ind w:left="480"/>
        <w:rPr>
          <w:rFonts w:ascii="仿宋" w:eastAsia="仿宋" w:hAnsi="仿宋" w:cs="仿宋"/>
          <w:color w:val="000000"/>
          <w:sz w:val="28"/>
          <w:szCs w:val="28"/>
        </w:rPr>
      </w:pPr>
      <w:r>
        <w:rPr>
          <w:rFonts w:ascii="仿宋" w:eastAsia="仿宋" w:hAnsi="仿宋" w:cs="仿宋" w:hint="eastAsia"/>
          <w:color w:val="000000"/>
          <w:sz w:val="28"/>
          <w:szCs w:val="28"/>
        </w:rPr>
        <w:t>1.</w:t>
      </w:r>
      <w:r>
        <w:rPr>
          <w:rFonts w:ascii="仿宋" w:eastAsia="仿宋" w:hAnsi="仿宋" w:cs="仿宋" w:hint="eastAsia"/>
          <w:color w:val="000000"/>
          <w:sz w:val="28"/>
          <w:szCs w:val="28"/>
        </w:rPr>
        <w:t>统一性</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本标准与司发〔</w:t>
      </w:r>
      <w:r>
        <w:rPr>
          <w:rFonts w:ascii="仿宋" w:eastAsia="仿宋" w:hAnsi="仿宋" w:cs="仿宋" w:hint="eastAsia"/>
          <w:color w:val="000000"/>
          <w:sz w:val="28"/>
          <w:szCs w:val="28"/>
        </w:rPr>
        <w:t>2017</w:t>
      </w:r>
      <w:r>
        <w:rPr>
          <w:rFonts w:ascii="仿宋" w:eastAsia="仿宋" w:hAnsi="仿宋" w:cs="仿宋" w:hint="eastAsia"/>
          <w:color w:val="000000"/>
          <w:sz w:val="28"/>
          <w:szCs w:val="28"/>
        </w:rPr>
        <w:t>〕</w:t>
      </w:r>
      <w:r>
        <w:rPr>
          <w:rFonts w:ascii="仿宋" w:eastAsia="仿宋" w:hAnsi="仿宋" w:cs="仿宋" w:hint="eastAsia"/>
          <w:color w:val="000000"/>
          <w:sz w:val="28"/>
          <w:szCs w:val="28"/>
        </w:rPr>
        <w:t>9</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《关于推进公共法律服务平台建设的</w:t>
      </w:r>
      <w:r>
        <w:rPr>
          <w:rFonts w:ascii="仿宋" w:eastAsia="仿宋" w:hAnsi="仿宋" w:cs="仿宋" w:hint="eastAsia"/>
          <w:color w:val="000000"/>
          <w:sz w:val="28"/>
          <w:szCs w:val="28"/>
        </w:rPr>
        <w:lastRenderedPageBreak/>
        <w:t>意见》、浙司〔</w:t>
      </w:r>
      <w:r>
        <w:rPr>
          <w:rFonts w:ascii="仿宋" w:eastAsia="仿宋" w:hAnsi="仿宋" w:cs="仿宋" w:hint="eastAsia"/>
          <w:color w:val="000000"/>
          <w:sz w:val="28"/>
          <w:szCs w:val="28"/>
        </w:rPr>
        <w:t>2010</w:t>
      </w:r>
      <w:r>
        <w:rPr>
          <w:rFonts w:ascii="仿宋" w:eastAsia="仿宋" w:hAnsi="仿宋" w:cs="仿宋" w:hint="eastAsia"/>
          <w:color w:val="000000"/>
          <w:sz w:val="28"/>
          <w:szCs w:val="28"/>
        </w:rPr>
        <w:t>〕</w:t>
      </w:r>
      <w:r>
        <w:rPr>
          <w:rFonts w:ascii="仿宋" w:eastAsia="仿宋" w:hAnsi="仿宋" w:cs="仿宋" w:hint="eastAsia"/>
          <w:color w:val="000000"/>
          <w:sz w:val="28"/>
          <w:szCs w:val="28"/>
        </w:rPr>
        <w:t>137</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《关于推进全省乡村法律顾问工作的意见》、浙司〔</w:t>
      </w:r>
      <w:r>
        <w:rPr>
          <w:rFonts w:ascii="仿宋" w:eastAsia="仿宋" w:hAnsi="仿宋" w:cs="仿宋" w:hint="eastAsia"/>
          <w:color w:val="000000"/>
          <w:sz w:val="28"/>
          <w:szCs w:val="28"/>
        </w:rPr>
        <w:t>2013</w:t>
      </w:r>
      <w:r>
        <w:rPr>
          <w:rFonts w:ascii="仿宋" w:eastAsia="仿宋" w:hAnsi="仿宋" w:cs="仿宋" w:hint="eastAsia"/>
          <w:color w:val="000000"/>
          <w:sz w:val="28"/>
          <w:szCs w:val="28"/>
        </w:rPr>
        <w:t>〕</w:t>
      </w:r>
      <w:r>
        <w:rPr>
          <w:rFonts w:ascii="仿宋" w:eastAsia="仿宋" w:hAnsi="仿宋" w:cs="仿宋" w:hint="eastAsia"/>
          <w:color w:val="000000"/>
          <w:sz w:val="28"/>
          <w:szCs w:val="28"/>
        </w:rPr>
        <w:t>140</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《浙江省司法厅关于印发</w:t>
      </w:r>
      <w:r>
        <w:rPr>
          <w:rFonts w:ascii="仿宋" w:eastAsia="仿宋" w:hAnsi="仿宋" w:cs="仿宋" w:hint="eastAsia"/>
          <w:color w:val="000000"/>
          <w:sz w:val="28"/>
          <w:szCs w:val="28"/>
        </w:rPr>
        <w:t>&lt;</w:t>
      </w:r>
      <w:r>
        <w:rPr>
          <w:rFonts w:ascii="仿宋" w:eastAsia="仿宋" w:hAnsi="仿宋" w:cs="仿宋" w:hint="eastAsia"/>
          <w:color w:val="000000"/>
          <w:sz w:val="28"/>
          <w:szCs w:val="28"/>
        </w:rPr>
        <w:t>村（社区）法律顾问工作考核办法</w:t>
      </w:r>
      <w:r>
        <w:rPr>
          <w:rFonts w:ascii="仿宋" w:eastAsia="仿宋" w:hAnsi="仿宋" w:cs="仿宋" w:hint="eastAsia"/>
          <w:color w:val="000000"/>
          <w:sz w:val="28"/>
          <w:szCs w:val="28"/>
        </w:rPr>
        <w:t>&gt;</w:t>
      </w:r>
      <w:r>
        <w:rPr>
          <w:rFonts w:ascii="仿宋" w:eastAsia="仿宋" w:hAnsi="仿宋" w:cs="仿宋" w:hint="eastAsia"/>
          <w:color w:val="000000"/>
          <w:sz w:val="28"/>
          <w:szCs w:val="28"/>
        </w:rPr>
        <w:t>的通知》、浙司〔</w:t>
      </w:r>
      <w:r>
        <w:rPr>
          <w:rFonts w:ascii="仿宋" w:eastAsia="仿宋" w:hAnsi="仿宋" w:cs="仿宋" w:hint="eastAsia"/>
          <w:color w:val="000000"/>
          <w:sz w:val="28"/>
          <w:szCs w:val="28"/>
        </w:rPr>
        <w:t>2013</w:t>
      </w:r>
      <w:r>
        <w:rPr>
          <w:rFonts w:ascii="仿宋" w:eastAsia="仿宋" w:hAnsi="仿宋" w:cs="仿宋" w:hint="eastAsia"/>
          <w:color w:val="000000"/>
          <w:sz w:val="28"/>
          <w:szCs w:val="28"/>
        </w:rPr>
        <w:t>〕</w:t>
      </w:r>
      <w:r>
        <w:rPr>
          <w:rFonts w:ascii="仿宋" w:eastAsia="仿宋" w:hAnsi="仿宋" w:cs="仿宋" w:hint="eastAsia"/>
          <w:color w:val="000000"/>
          <w:sz w:val="28"/>
          <w:szCs w:val="28"/>
        </w:rPr>
        <w:t>141</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《浙江省司法厅关于印发</w:t>
      </w:r>
      <w:r>
        <w:rPr>
          <w:rFonts w:ascii="仿宋" w:eastAsia="仿宋" w:hAnsi="仿宋" w:cs="仿宋" w:hint="eastAsia"/>
          <w:color w:val="000000"/>
          <w:sz w:val="28"/>
          <w:szCs w:val="28"/>
        </w:rPr>
        <w:t>&lt;</w:t>
      </w:r>
      <w:r>
        <w:rPr>
          <w:rFonts w:ascii="仿宋" w:eastAsia="仿宋" w:hAnsi="仿宋" w:cs="仿宋" w:hint="eastAsia"/>
          <w:color w:val="000000"/>
          <w:sz w:val="28"/>
          <w:szCs w:val="28"/>
        </w:rPr>
        <w:t>村（社区）法律顾问省级补助经费使用管理办法（试行）</w:t>
      </w:r>
      <w:r>
        <w:rPr>
          <w:rFonts w:ascii="仿宋" w:eastAsia="仿宋" w:hAnsi="仿宋" w:cs="仿宋" w:hint="eastAsia"/>
          <w:color w:val="000000"/>
          <w:sz w:val="28"/>
          <w:szCs w:val="28"/>
        </w:rPr>
        <w:t>&gt;</w:t>
      </w:r>
      <w:r>
        <w:rPr>
          <w:rFonts w:ascii="仿宋" w:eastAsia="仿宋" w:hAnsi="仿宋" w:cs="仿宋" w:hint="eastAsia"/>
          <w:color w:val="000000"/>
          <w:sz w:val="28"/>
          <w:szCs w:val="28"/>
        </w:rPr>
        <w:t>的通知》、浙司〔</w:t>
      </w:r>
      <w:r>
        <w:rPr>
          <w:rFonts w:ascii="仿宋" w:eastAsia="仿宋" w:hAnsi="仿宋" w:cs="仿宋" w:hint="eastAsia"/>
          <w:color w:val="000000"/>
          <w:sz w:val="28"/>
          <w:szCs w:val="28"/>
        </w:rPr>
        <w:t>2013</w:t>
      </w:r>
      <w:r>
        <w:rPr>
          <w:rFonts w:ascii="仿宋" w:eastAsia="仿宋" w:hAnsi="仿宋" w:cs="仿宋" w:hint="eastAsia"/>
          <w:color w:val="000000"/>
          <w:sz w:val="28"/>
          <w:szCs w:val="28"/>
        </w:rPr>
        <w:t>〕</w:t>
      </w:r>
      <w:r>
        <w:rPr>
          <w:rFonts w:ascii="仿宋" w:eastAsia="仿宋" w:hAnsi="仿宋" w:cs="仿宋" w:hint="eastAsia"/>
          <w:color w:val="000000"/>
          <w:sz w:val="28"/>
          <w:szCs w:val="28"/>
        </w:rPr>
        <w:t>92</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《浙江省司法厅关于推进城乡基本公共法律服务体系建设的指导意见》、浙司〔</w:t>
      </w:r>
      <w:r>
        <w:rPr>
          <w:rFonts w:ascii="仿宋" w:eastAsia="仿宋" w:hAnsi="仿宋" w:cs="仿宋" w:hint="eastAsia"/>
          <w:color w:val="000000"/>
          <w:sz w:val="28"/>
          <w:szCs w:val="28"/>
        </w:rPr>
        <w:t>2016</w:t>
      </w:r>
      <w:r>
        <w:rPr>
          <w:rFonts w:ascii="仿宋" w:eastAsia="仿宋" w:hAnsi="仿宋" w:cs="仿宋" w:hint="eastAsia"/>
          <w:color w:val="000000"/>
          <w:sz w:val="28"/>
          <w:szCs w:val="28"/>
        </w:rPr>
        <w:t>〕</w:t>
      </w:r>
      <w:r>
        <w:rPr>
          <w:rFonts w:ascii="仿宋" w:eastAsia="仿宋" w:hAnsi="仿宋" w:cs="仿宋" w:hint="eastAsia"/>
          <w:color w:val="000000"/>
          <w:sz w:val="28"/>
          <w:szCs w:val="28"/>
        </w:rPr>
        <w:t>70</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《浙江省司法厅关于印发</w:t>
      </w:r>
      <w:r>
        <w:rPr>
          <w:rFonts w:ascii="仿宋" w:eastAsia="仿宋" w:hAnsi="仿宋" w:cs="仿宋" w:hint="eastAsia"/>
          <w:color w:val="000000"/>
          <w:sz w:val="28"/>
          <w:szCs w:val="28"/>
        </w:rPr>
        <w:t>&lt;</w:t>
      </w:r>
      <w:r>
        <w:rPr>
          <w:rFonts w:ascii="仿宋" w:eastAsia="仿宋" w:hAnsi="仿宋" w:cs="仿宋" w:hint="eastAsia"/>
          <w:color w:val="000000"/>
          <w:sz w:val="28"/>
          <w:szCs w:val="28"/>
        </w:rPr>
        <w:t>浙江省公共法律服务体系建设“十三五”</w:t>
      </w:r>
      <w:r>
        <w:rPr>
          <w:rFonts w:ascii="仿宋" w:eastAsia="仿宋" w:hAnsi="仿宋" w:cs="仿宋" w:hint="eastAsia"/>
          <w:color w:val="000000"/>
          <w:sz w:val="28"/>
          <w:szCs w:val="28"/>
        </w:rPr>
        <w:t>时期规划纲要</w:t>
      </w:r>
      <w:r>
        <w:rPr>
          <w:rFonts w:ascii="仿宋" w:eastAsia="仿宋" w:hAnsi="仿宋" w:cs="仿宋" w:hint="eastAsia"/>
          <w:color w:val="000000"/>
          <w:sz w:val="28"/>
          <w:szCs w:val="28"/>
        </w:rPr>
        <w:t>&gt;</w:t>
      </w:r>
      <w:r>
        <w:rPr>
          <w:rFonts w:ascii="仿宋" w:eastAsia="仿宋" w:hAnsi="仿宋" w:cs="仿宋" w:hint="eastAsia"/>
          <w:color w:val="000000"/>
          <w:sz w:val="28"/>
          <w:szCs w:val="28"/>
        </w:rPr>
        <w:t>的通知》中的相关内容具有统一性。</w:t>
      </w:r>
    </w:p>
    <w:p w:rsidR="004705B7" w:rsidRDefault="000937AD">
      <w:pPr>
        <w:adjustRightInd w:val="0"/>
        <w:snapToGrid w:val="0"/>
        <w:spacing w:line="360" w:lineRule="auto"/>
        <w:ind w:left="480"/>
        <w:rPr>
          <w:rFonts w:ascii="仿宋" w:eastAsia="仿宋" w:hAnsi="仿宋" w:cs="仿宋"/>
          <w:color w:val="000000"/>
          <w:sz w:val="28"/>
          <w:szCs w:val="28"/>
        </w:rPr>
      </w:pPr>
      <w:r>
        <w:rPr>
          <w:rFonts w:ascii="仿宋" w:eastAsia="仿宋" w:hAnsi="仿宋" w:cs="仿宋" w:hint="eastAsia"/>
          <w:color w:val="000000"/>
          <w:sz w:val="28"/>
          <w:szCs w:val="28"/>
        </w:rPr>
        <w:t>2.</w:t>
      </w:r>
      <w:r>
        <w:rPr>
          <w:rFonts w:ascii="仿宋" w:eastAsia="仿宋" w:hAnsi="仿宋" w:cs="仿宋" w:hint="eastAsia"/>
          <w:color w:val="000000"/>
          <w:sz w:val="28"/>
          <w:szCs w:val="28"/>
        </w:rPr>
        <w:t>适用性</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本标准充分考虑了村（社区）法律顾问的现状和发展，考虑到当前情况也为未来演进预留了足够空间。</w:t>
      </w:r>
    </w:p>
    <w:p w:rsidR="004705B7" w:rsidRDefault="000937AD">
      <w:pPr>
        <w:adjustRightInd w:val="0"/>
        <w:snapToGrid w:val="0"/>
        <w:spacing w:line="360" w:lineRule="auto"/>
        <w:ind w:leftChars="200" w:left="420"/>
        <w:rPr>
          <w:rFonts w:ascii="仿宋" w:eastAsia="仿宋" w:hAnsi="仿宋" w:cs="仿宋"/>
          <w:color w:val="000000"/>
          <w:sz w:val="28"/>
          <w:szCs w:val="28"/>
        </w:rPr>
      </w:pPr>
      <w:r>
        <w:rPr>
          <w:rFonts w:ascii="仿宋" w:eastAsia="仿宋" w:hAnsi="仿宋" w:cs="仿宋" w:hint="eastAsia"/>
          <w:color w:val="000000"/>
          <w:sz w:val="28"/>
          <w:szCs w:val="28"/>
        </w:rPr>
        <w:t>3.</w:t>
      </w:r>
      <w:r>
        <w:rPr>
          <w:rFonts w:ascii="仿宋" w:eastAsia="仿宋" w:hAnsi="仿宋" w:cs="仿宋" w:hint="eastAsia"/>
          <w:color w:val="000000"/>
          <w:sz w:val="28"/>
          <w:szCs w:val="28"/>
        </w:rPr>
        <w:t>规范性</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本标准的起草遵循了与标准制定有关的基础标准，遵守浙江省律师协会团体标准管理办法规定的程序。</w:t>
      </w:r>
    </w:p>
    <w:p w:rsidR="004705B7" w:rsidRDefault="000937AD">
      <w:pPr>
        <w:numPr>
          <w:ilvl w:val="0"/>
          <w:numId w:val="1"/>
        </w:numPr>
        <w:adjustRightInd w:val="0"/>
        <w:snapToGrid w:val="0"/>
        <w:spacing w:line="360" w:lineRule="auto"/>
        <w:ind w:left="480"/>
        <w:rPr>
          <w:rFonts w:ascii="仿宋" w:eastAsia="仿宋" w:hAnsi="仿宋" w:cs="仿宋"/>
          <w:color w:val="000000"/>
          <w:sz w:val="28"/>
          <w:szCs w:val="28"/>
        </w:rPr>
      </w:pPr>
      <w:r>
        <w:rPr>
          <w:rFonts w:ascii="仿宋" w:eastAsia="仿宋" w:hAnsi="仿宋" w:cs="仿宋" w:hint="eastAsia"/>
          <w:color w:val="000000"/>
          <w:sz w:val="28"/>
          <w:szCs w:val="28"/>
        </w:rPr>
        <w:t>依据来源</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标准在编制过程中结合浙江省实际情况，按照村（社区）法律顾问相关法律法规、政策规定的相关要求进行编制。主要编制依据如下：</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GB/T 1.1</w:t>
      </w:r>
      <w:r>
        <w:rPr>
          <w:rFonts w:ascii="仿宋" w:eastAsia="仿宋" w:hAnsi="仿宋" w:cs="仿宋" w:hint="eastAsia"/>
          <w:color w:val="000000"/>
          <w:sz w:val="28"/>
          <w:szCs w:val="28"/>
        </w:rPr>
        <w:t>标准化工作导则</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第</w:t>
      </w:r>
      <w:r>
        <w:rPr>
          <w:rFonts w:ascii="仿宋" w:eastAsia="仿宋" w:hAnsi="仿宋" w:cs="仿宋" w:hint="eastAsia"/>
          <w:color w:val="000000"/>
          <w:sz w:val="28"/>
          <w:szCs w:val="28"/>
        </w:rPr>
        <w:t>1</w:t>
      </w:r>
      <w:r>
        <w:rPr>
          <w:rFonts w:ascii="仿宋" w:eastAsia="仿宋" w:hAnsi="仿宋" w:cs="仿宋" w:hint="eastAsia"/>
          <w:color w:val="000000"/>
          <w:sz w:val="28"/>
          <w:szCs w:val="28"/>
        </w:rPr>
        <w:t>部分：标准的结构和编写规则</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GB/T 20647.5-2006 </w:t>
      </w:r>
      <w:r>
        <w:rPr>
          <w:rFonts w:ascii="仿宋" w:eastAsia="仿宋" w:hAnsi="仿宋" w:cs="仿宋" w:hint="eastAsia"/>
          <w:color w:val="000000"/>
          <w:sz w:val="28"/>
          <w:szCs w:val="28"/>
        </w:rPr>
        <w:t>社区服务指南</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第</w:t>
      </w:r>
      <w:r>
        <w:rPr>
          <w:rFonts w:ascii="仿宋" w:eastAsia="仿宋" w:hAnsi="仿宋" w:cs="仿宋" w:hint="eastAsia"/>
          <w:color w:val="000000"/>
          <w:sz w:val="28"/>
          <w:szCs w:val="28"/>
        </w:rPr>
        <w:t>5</w:t>
      </w:r>
      <w:r>
        <w:rPr>
          <w:rFonts w:ascii="仿宋" w:eastAsia="仿宋" w:hAnsi="仿宋" w:cs="仿宋" w:hint="eastAsia"/>
          <w:color w:val="000000"/>
          <w:sz w:val="28"/>
          <w:szCs w:val="28"/>
        </w:rPr>
        <w:t>部分：法</w:t>
      </w:r>
      <w:r>
        <w:rPr>
          <w:rFonts w:ascii="仿宋" w:eastAsia="仿宋" w:hAnsi="仿宋" w:cs="仿宋" w:hint="eastAsia"/>
          <w:color w:val="000000"/>
          <w:sz w:val="28"/>
          <w:szCs w:val="28"/>
        </w:rPr>
        <w:t>律服务</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DB33/T 2021-2017 </w:t>
      </w:r>
      <w:r>
        <w:rPr>
          <w:rFonts w:ascii="仿宋" w:eastAsia="仿宋" w:hAnsi="仿宋" w:cs="仿宋" w:hint="eastAsia"/>
          <w:color w:val="000000"/>
          <w:sz w:val="28"/>
          <w:szCs w:val="28"/>
        </w:rPr>
        <w:t>法律援助服务规范</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司发〔</w:t>
      </w:r>
      <w:r>
        <w:rPr>
          <w:rFonts w:ascii="仿宋" w:eastAsia="仿宋" w:hAnsi="仿宋" w:cs="仿宋" w:hint="eastAsia"/>
          <w:color w:val="000000"/>
          <w:sz w:val="28"/>
          <w:szCs w:val="28"/>
        </w:rPr>
        <w:t>2017</w:t>
      </w:r>
      <w:r>
        <w:rPr>
          <w:rFonts w:ascii="仿宋" w:eastAsia="仿宋" w:hAnsi="仿宋" w:cs="仿宋" w:hint="eastAsia"/>
          <w:color w:val="000000"/>
          <w:sz w:val="28"/>
          <w:szCs w:val="28"/>
        </w:rPr>
        <w:t>〕</w:t>
      </w:r>
      <w:r>
        <w:rPr>
          <w:rFonts w:ascii="仿宋" w:eastAsia="仿宋" w:hAnsi="仿宋" w:cs="仿宋" w:hint="eastAsia"/>
          <w:color w:val="000000"/>
          <w:sz w:val="28"/>
          <w:szCs w:val="28"/>
        </w:rPr>
        <w:t>9</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《关于推进公共法律服务平台建设的意见》</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浙司〔</w:t>
      </w:r>
      <w:r>
        <w:rPr>
          <w:rFonts w:ascii="仿宋" w:eastAsia="仿宋" w:hAnsi="仿宋" w:cs="仿宋" w:hint="eastAsia"/>
          <w:color w:val="000000"/>
          <w:sz w:val="28"/>
          <w:szCs w:val="28"/>
        </w:rPr>
        <w:t>2010</w:t>
      </w:r>
      <w:r>
        <w:rPr>
          <w:rFonts w:ascii="仿宋" w:eastAsia="仿宋" w:hAnsi="仿宋" w:cs="仿宋" w:hint="eastAsia"/>
          <w:color w:val="000000"/>
          <w:sz w:val="28"/>
          <w:szCs w:val="28"/>
        </w:rPr>
        <w:t>〕</w:t>
      </w:r>
      <w:r>
        <w:rPr>
          <w:rFonts w:ascii="仿宋" w:eastAsia="仿宋" w:hAnsi="仿宋" w:cs="仿宋" w:hint="eastAsia"/>
          <w:color w:val="000000"/>
          <w:sz w:val="28"/>
          <w:szCs w:val="28"/>
        </w:rPr>
        <w:t>137</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《关于推进全省乡村法律顾问工作的意见》</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浙司〔</w:t>
      </w:r>
      <w:r>
        <w:rPr>
          <w:rFonts w:ascii="仿宋" w:eastAsia="仿宋" w:hAnsi="仿宋" w:cs="仿宋" w:hint="eastAsia"/>
          <w:color w:val="000000"/>
          <w:sz w:val="28"/>
          <w:szCs w:val="28"/>
        </w:rPr>
        <w:t>2013</w:t>
      </w:r>
      <w:r>
        <w:rPr>
          <w:rFonts w:ascii="仿宋" w:eastAsia="仿宋" w:hAnsi="仿宋" w:cs="仿宋" w:hint="eastAsia"/>
          <w:color w:val="000000"/>
          <w:sz w:val="28"/>
          <w:szCs w:val="28"/>
        </w:rPr>
        <w:t>〕</w:t>
      </w:r>
      <w:r>
        <w:rPr>
          <w:rFonts w:ascii="仿宋" w:eastAsia="仿宋" w:hAnsi="仿宋" w:cs="仿宋" w:hint="eastAsia"/>
          <w:color w:val="000000"/>
          <w:sz w:val="28"/>
          <w:szCs w:val="28"/>
        </w:rPr>
        <w:t>140</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《浙江省司法厅关于印发</w:t>
      </w:r>
      <w:r>
        <w:rPr>
          <w:rFonts w:ascii="仿宋" w:eastAsia="仿宋" w:hAnsi="仿宋" w:cs="仿宋" w:hint="eastAsia"/>
          <w:color w:val="000000"/>
          <w:sz w:val="28"/>
          <w:szCs w:val="28"/>
        </w:rPr>
        <w:t>&lt;</w:t>
      </w:r>
      <w:r>
        <w:rPr>
          <w:rFonts w:ascii="仿宋" w:eastAsia="仿宋" w:hAnsi="仿宋" w:cs="仿宋" w:hint="eastAsia"/>
          <w:color w:val="000000"/>
          <w:sz w:val="28"/>
          <w:szCs w:val="28"/>
        </w:rPr>
        <w:t>村（社区）法律顾问工作考核办法</w:t>
      </w:r>
      <w:r>
        <w:rPr>
          <w:rFonts w:ascii="仿宋" w:eastAsia="仿宋" w:hAnsi="仿宋" w:cs="仿宋" w:hint="eastAsia"/>
          <w:color w:val="000000"/>
          <w:sz w:val="28"/>
          <w:szCs w:val="28"/>
        </w:rPr>
        <w:t>&gt;</w:t>
      </w:r>
      <w:r>
        <w:rPr>
          <w:rFonts w:ascii="仿宋" w:eastAsia="仿宋" w:hAnsi="仿宋" w:cs="仿宋" w:hint="eastAsia"/>
          <w:color w:val="000000"/>
          <w:sz w:val="28"/>
          <w:szCs w:val="28"/>
        </w:rPr>
        <w:t>的通知》</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浙司〔</w:t>
      </w:r>
      <w:r>
        <w:rPr>
          <w:rFonts w:ascii="仿宋" w:eastAsia="仿宋" w:hAnsi="仿宋" w:cs="仿宋" w:hint="eastAsia"/>
          <w:color w:val="000000"/>
          <w:sz w:val="28"/>
          <w:szCs w:val="28"/>
        </w:rPr>
        <w:t>2013</w:t>
      </w:r>
      <w:r>
        <w:rPr>
          <w:rFonts w:ascii="仿宋" w:eastAsia="仿宋" w:hAnsi="仿宋" w:cs="仿宋" w:hint="eastAsia"/>
          <w:color w:val="000000"/>
          <w:sz w:val="28"/>
          <w:szCs w:val="28"/>
        </w:rPr>
        <w:t>〕</w:t>
      </w:r>
      <w:r>
        <w:rPr>
          <w:rFonts w:ascii="仿宋" w:eastAsia="仿宋" w:hAnsi="仿宋" w:cs="仿宋" w:hint="eastAsia"/>
          <w:color w:val="000000"/>
          <w:sz w:val="28"/>
          <w:szCs w:val="28"/>
        </w:rPr>
        <w:t>141</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《浙江省司法厅关于印发</w:t>
      </w:r>
      <w:r>
        <w:rPr>
          <w:rFonts w:ascii="仿宋" w:eastAsia="仿宋" w:hAnsi="仿宋" w:cs="仿宋" w:hint="eastAsia"/>
          <w:color w:val="000000"/>
          <w:sz w:val="28"/>
          <w:szCs w:val="28"/>
        </w:rPr>
        <w:t>&lt;</w:t>
      </w:r>
      <w:r>
        <w:rPr>
          <w:rFonts w:ascii="仿宋" w:eastAsia="仿宋" w:hAnsi="仿宋" w:cs="仿宋" w:hint="eastAsia"/>
          <w:color w:val="000000"/>
          <w:sz w:val="28"/>
          <w:szCs w:val="28"/>
        </w:rPr>
        <w:t>村（社区）法律</w:t>
      </w:r>
      <w:r>
        <w:rPr>
          <w:rFonts w:ascii="仿宋" w:eastAsia="仿宋" w:hAnsi="仿宋" w:cs="仿宋" w:hint="eastAsia"/>
          <w:color w:val="000000"/>
          <w:sz w:val="28"/>
          <w:szCs w:val="28"/>
        </w:rPr>
        <w:lastRenderedPageBreak/>
        <w:t>顾问省级补助经费使用管理办法（试行）</w:t>
      </w:r>
      <w:r>
        <w:rPr>
          <w:rFonts w:ascii="仿宋" w:eastAsia="仿宋" w:hAnsi="仿宋" w:cs="仿宋" w:hint="eastAsia"/>
          <w:color w:val="000000"/>
          <w:sz w:val="28"/>
          <w:szCs w:val="28"/>
        </w:rPr>
        <w:t>&gt;</w:t>
      </w:r>
      <w:r>
        <w:rPr>
          <w:rFonts w:ascii="仿宋" w:eastAsia="仿宋" w:hAnsi="仿宋" w:cs="仿宋" w:hint="eastAsia"/>
          <w:color w:val="000000"/>
          <w:sz w:val="28"/>
          <w:szCs w:val="28"/>
        </w:rPr>
        <w:t>的通知》</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浙司〔</w:t>
      </w:r>
      <w:r>
        <w:rPr>
          <w:rFonts w:ascii="仿宋" w:eastAsia="仿宋" w:hAnsi="仿宋" w:cs="仿宋" w:hint="eastAsia"/>
          <w:color w:val="000000"/>
          <w:sz w:val="28"/>
          <w:szCs w:val="28"/>
        </w:rPr>
        <w:t>2013</w:t>
      </w:r>
      <w:r>
        <w:rPr>
          <w:rFonts w:ascii="仿宋" w:eastAsia="仿宋" w:hAnsi="仿宋" w:cs="仿宋" w:hint="eastAsia"/>
          <w:color w:val="000000"/>
          <w:sz w:val="28"/>
          <w:szCs w:val="28"/>
        </w:rPr>
        <w:t>〕</w:t>
      </w:r>
      <w:r>
        <w:rPr>
          <w:rFonts w:ascii="仿宋" w:eastAsia="仿宋" w:hAnsi="仿宋" w:cs="仿宋" w:hint="eastAsia"/>
          <w:color w:val="000000"/>
          <w:sz w:val="28"/>
          <w:szCs w:val="28"/>
        </w:rPr>
        <w:t>92</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《浙江省司法厅关于推进城乡基本公共法律服务体系建设的指导意见》</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浙司〔</w:t>
      </w:r>
      <w:r>
        <w:rPr>
          <w:rFonts w:ascii="仿宋" w:eastAsia="仿宋" w:hAnsi="仿宋" w:cs="仿宋" w:hint="eastAsia"/>
          <w:color w:val="000000"/>
          <w:sz w:val="28"/>
          <w:szCs w:val="28"/>
        </w:rPr>
        <w:t>2016</w:t>
      </w:r>
      <w:r>
        <w:rPr>
          <w:rFonts w:ascii="仿宋" w:eastAsia="仿宋" w:hAnsi="仿宋" w:cs="仿宋" w:hint="eastAsia"/>
          <w:color w:val="000000"/>
          <w:sz w:val="28"/>
          <w:szCs w:val="28"/>
        </w:rPr>
        <w:t>〕</w:t>
      </w:r>
      <w:r>
        <w:rPr>
          <w:rFonts w:ascii="仿宋" w:eastAsia="仿宋" w:hAnsi="仿宋" w:cs="仿宋" w:hint="eastAsia"/>
          <w:color w:val="000000"/>
          <w:sz w:val="28"/>
          <w:szCs w:val="28"/>
        </w:rPr>
        <w:t>70</w:t>
      </w:r>
      <w:r>
        <w:rPr>
          <w:rFonts w:ascii="仿宋" w:eastAsia="仿宋" w:hAnsi="仿宋" w:cs="仿宋" w:hint="eastAsia"/>
          <w:color w:val="000000"/>
          <w:sz w:val="28"/>
          <w:szCs w:val="28"/>
        </w:rPr>
        <w:t>号</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《浙江省</w:t>
      </w:r>
      <w:r>
        <w:rPr>
          <w:rFonts w:ascii="仿宋" w:eastAsia="仿宋" w:hAnsi="仿宋" w:cs="仿宋" w:hint="eastAsia"/>
          <w:color w:val="000000"/>
          <w:sz w:val="28"/>
          <w:szCs w:val="28"/>
        </w:rPr>
        <w:t>司法厅关于印发</w:t>
      </w:r>
      <w:r>
        <w:rPr>
          <w:rFonts w:ascii="仿宋" w:eastAsia="仿宋" w:hAnsi="仿宋" w:cs="仿宋" w:hint="eastAsia"/>
          <w:color w:val="000000"/>
          <w:sz w:val="28"/>
          <w:szCs w:val="28"/>
        </w:rPr>
        <w:t>&lt;</w:t>
      </w:r>
      <w:r>
        <w:rPr>
          <w:rFonts w:ascii="仿宋" w:eastAsia="仿宋" w:hAnsi="仿宋" w:cs="仿宋" w:hint="eastAsia"/>
          <w:color w:val="000000"/>
          <w:sz w:val="28"/>
          <w:szCs w:val="28"/>
        </w:rPr>
        <w:t>浙江省公共法律服务体系建设“十三五”时期规划纲要</w:t>
      </w:r>
      <w:r>
        <w:rPr>
          <w:rFonts w:ascii="仿宋" w:eastAsia="仿宋" w:hAnsi="仿宋" w:cs="仿宋" w:hint="eastAsia"/>
          <w:color w:val="000000"/>
          <w:sz w:val="28"/>
          <w:szCs w:val="28"/>
        </w:rPr>
        <w:t>&gt;</w:t>
      </w:r>
      <w:r>
        <w:rPr>
          <w:rFonts w:ascii="仿宋" w:eastAsia="仿宋" w:hAnsi="仿宋" w:cs="仿宋" w:hint="eastAsia"/>
          <w:color w:val="000000"/>
          <w:sz w:val="28"/>
          <w:szCs w:val="28"/>
        </w:rPr>
        <w:t>的通知》</w:t>
      </w:r>
    </w:p>
    <w:p w:rsidR="004705B7" w:rsidRDefault="000937AD">
      <w:pPr>
        <w:adjustRightInd w:val="0"/>
        <w:snapToGrid w:val="0"/>
        <w:spacing w:line="360" w:lineRule="auto"/>
        <w:ind w:left="480"/>
        <w:rPr>
          <w:rFonts w:ascii="仿宋" w:eastAsia="仿宋" w:hAnsi="仿宋" w:cs="仿宋"/>
          <w:color w:val="000000"/>
          <w:sz w:val="28"/>
          <w:szCs w:val="28"/>
        </w:rPr>
      </w:pPr>
      <w:r>
        <w:rPr>
          <w:rFonts w:ascii="仿宋" w:eastAsia="仿宋" w:hAnsi="仿宋" w:cs="仿宋" w:hint="eastAsia"/>
          <w:color w:val="000000"/>
          <w:sz w:val="28"/>
          <w:szCs w:val="28"/>
        </w:rPr>
        <w:t>（三）标准编制主要内容</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本标准规定了村（社区）法律顾问的定义、基本原则、资格条件、产生和分配机制、服务内容、服务流程、服务保障的基本要求。</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本标准适用于浙江省律师协会个人会员、团体会员，基层法律服务工作者可参照适用。</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标准的基本内容：</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第</w:t>
      </w:r>
      <w:r>
        <w:rPr>
          <w:rFonts w:ascii="仿宋" w:eastAsia="仿宋" w:hAnsi="仿宋" w:cs="仿宋" w:hint="eastAsia"/>
          <w:color w:val="000000"/>
          <w:sz w:val="28"/>
          <w:szCs w:val="28"/>
        </w:rPr>
        <w:t>3</w:t>
      </w:r>
      <w:r>
        <w:rPr>
          <w:rFonts w:ascii="仿宋" w:eastAsia="仿宋" w:hAnsi="仿宋" w:cs="仿宋" w:hint="eastAsia"/>
          <w:color w:val="000000"/>
          <w:sz w:val="28"/>
          <w:szCs w:val="28"/>
        </w:rPr>
        <w:t>章定义了村（社区）法律顾问、村（社区）法律顾问服务团。村（社区）法律顾问服务团是本标准所创设的临时性组织，用于为当地村（社区）提供法律顾问服务。</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第</w:t>
      </w:r>
      <w:r>
        <w:rPr>
          <w:rFonts w:ascii="仿宋" w:eastAsia="仿宋" w:hAnsi="仿宋" w:cs="仿宋" w:hint="eastAsia"/>
          <w:color w:val="000000"/>
          <w:sz w:val="28"/>
          <w:szCs w:val="28"/>
        </w:rPr>
        <w:t>4</w:t>
      </w:r>
      <w:r>
        <w:rPr>
          <w:rFonts w:ascii="仿宋" w:eastAsia="仿宋" w:hAnsi="仿宋" w:cs="仿宋" w:hint="eastAsia"/>
          <w:color w:val="000000"/>
          <w:sz w:val="28"/>
          <w:szCs w:val="28"/>
        </w:rPr>
        <w:t>章规定了村（社区）法律顾问的基本原则。</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第</w:t>
      </w:r>
      <w:r>
        <w:rPr>
          <w:rFonts w:ascii="仿宋" w:eastAsia="仿宋" w:hAnsi="仿宋" w:cs="仿宋" w:hint="eastAsia"/>
          <w:color w:val="000000"/>
          <w:sz w:val="28"/>
          <w:szCs w:val="28"/>
        </w:rPr>
        <w:t>5</w:t>
      </w:r>
      <w:r>
        <w:rPr>
          <w:rFonts w:ascii="仿宋" w:eastAsia="仿宋" w:hAnsi="仿宋" w:cs="仿宋" w:hint="eastAsia"/>
          <w:color w:val="000000"/>
          <w:sz w:val="28"/>
          <w:szCs w:val="28"/>
        </w:rPr>
        <w:t>章规定了村（社区）法律顾问的资格条件，要求系有一定执业经验的律师担任村（社区）法律顾问，但对于律师人数较少的地区，可适当放宽条件。</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第</w:t>
      </w:r>
      <w:r>
        <w:rPr>
          <w:rFonts w:ascii="仿宋" w:eastAsia="仿宋" w:hAnsi="仿宋" w:cs="仿宋" w:hint="eastAsia"/>
          <w:color w:val="000000"/>
          <w:sz w:val="28"/>
          <w:szCs w:val="28"/>
        </w:rPr>
        <w:t>6</w:t>
      </w:r>
      <w:r>
        <w:rPr>
          <w:rFonts w:ascii="仿宋" w:eastAsia="仿宋" w:hAnsi="仿宋" w:cs="仿宋" w:hint="eastAsia"/>
          <w:color w:val="000000"/>
          <w:sz w:val="28"/>
          <w:szCs w:val="28"/>
        </w:rPr>
        <w:t>章规定了村（社区）法律顾问的产生方式、分配机制。</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第</w:t>
      </w:r>
      <w:r>
        <w:rPr>
          <w:rFonts w:ascii="仿宋" w:eastAsia="仿宋" w:hAnsi="仿宋" w:cs="仿宋" w:hint="eastAsia"/>
          <w:color w:val="000000"/>
          <w:sz w:val="28"/>
          <w:szCs w:val="28"/>
        </w:rPr>
        <w:t>7</w:t>
      </w:r>
      <w:r>
        <w:rPr>
          <w:rFonts w:ascii="仿宋" w:eastAsia="仿宋" w:hAnsi="仿宋" w:cs="仿宋" w:hint="eastAsia"/>
          <w:color w:val="000000"/>
          <w:sz w:val="28"/>
          <w:szCs w:val="28"/>
        </w:rPr>
        <w:t>章规定了村（社区）法律顾问的服务内容。服务内容分为基础服务、增值服务、有偿服务三类，基础服务系标准要求完成的服务内容，增值服务系由律师根据村（社区）的实际需求，结合工作时间安排，自愿完成的服务内容，有偿服务系可以收费完成的服务内容。</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第</w:t>
      </w:r>
      <w:r>
        <w:rPr>
          <w:rFonts w:ascii="仿宋" w:eastAsia="仿宋" w:hAnsi="仿宋" w:cs="仿宋" w:hint="eastAsia"/>
          <w:color w:val="000000"/>
          <w:sz w:val="28"/>
          <w:szCs w:val="28"/>
        </w:rPr>
        <w:t>8</w:t>
      </w:r>
      <w:r>
        <w:rPr>
          <w:rFonts w:ascii="仿宋" w:eastAsia="仿宋" w:hAnsi="仿宋" w:cs="仿宋" w:hint="eastAsia"/>
          <w:color w:val="000000"/>
          <w:sz w:val="28"/>
          <w:szCs w:val="28"/>
        </w:rPr>
        <w:t>章规定了村（社区）法律顾问的服务流程。</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第</w:t>
      </w:r>
      <w:r>
        <w:rPr>
          <w:rFonts w:ascii="仿宋" w:eastAsia="仿宋" w:hAnsi="仿宋" w:cs="仿宋" w:hint="eastAsia"/>
          <w:color w:val="000000"/>
          <w:sz w:val="28"/>
          <w:szCs w:val="28"/>
        </w:rPr>
        <w:t>9</w:t>
      </w:r>
      <w:r>
        <w:rPr>
          <w:rFonts w:ascii="仿宋" w:eastAsia="仿宋" w:hAnsi="仿宋" w:cs="仿宋" w:hint="eastAsia"/>
          <w:color w:val="000000"/>
          <w:sz w:val="28"/>
          <w:szCs w:val="28"/>
        </w:rPr>
        <w:t>章规定了对村（社区）法律顾问的服务保障，包括经费保障、</w:t>
      </w:r>
      <w:r>
        <w:rPr>
          <w:rFonts w:ascii="仿宋" w:eastAsia="仿宋" w:hAnsi="仿宋" w:cs="仿宋" w:hint="eastAsia"/>
          <w:color w:val="000000"/>
          <w:sz w:val="28"/>
          <w:szCs w:val="28"/>
        </w:rPr>
        <w:lastRenderedPageBreak/>
        <w:t>行业保障和安全保障三项要求。</w:t>
      </w:r>
    </w:p>
    <w:p w:rsidR="004705B7" w:rsidRDefault="000937AD">
      <w:pPr>
        <w:adjustRightInd w:val="0"/>
        <w:snapToGrid w:val="0"/>
        <w:spacing w:line="360" w:lineRule="auto"/>
        <w:ind w:firstLineChars="200" w:firstLine="562"/>
        <w:outlineLvl w:val="0"/>
        <w:rPr>
          <w:rFonts w:ascii="仿宋" w:eastAsia="仿宋" w:hAnsi="仿宋" w:cs="仿宋"/>
          <w:b/>
          <w:color w:val="000000"/>
          <w:sz w:val="28"/>
          <w:szCs w:val="28"/>
        </w:rPr>
      </w:pPr>
      <w:r>
        <w:rPr>
          <w:rFonts w:ascii="仿宋" w:eastAsia="仿宋" w:hAnsi="仿宋" w:cs="仿宋" w:hint="eastAsia"/>
          <w:b/>
          <w:sz w:val="28"/>
          <w:szCs w:val="28"/>
        </w:rPr>
        <w:t>三、</w:t>
      </w:r>
      <w:r>
        <w:rPr>
          <w:rFonts w:ascii="仿宋" w:eastAsia="仿宋" w:hAnsi="仿宋" w:cs="仿宋" w:hint="eastAsia"/>
          <w:b/>
          <w:color w:val="000000"/>
          <w:sz w:val="28"/>
          <w:szCs w:val="28"/>
        </w:rPr>
        <w:t>主要试验或验证情况分析</w:t>
      </w:r>
    </w:p>
    <w:p w:rsidR="004705B7" w:rsidRDefault="000937AD">
      <w:pPr>
        <w:pStyle w:val="a9"/>
        <w:spacing w:line="360" w:lineRule="auto"/>
        <w:ind w:firstLine="560"/>
        <w:outlineLvl w:val="0"/>
        <w:rPr>
          <w:rFonts w:ascii="仿宋" w:eastAsia="仿宋" w:hAnsi="仿宋" w:cs="仿宋"/>
          <w:color w:val="000000"/>
          <w:sz w:val="28"/>
          <w:szCs w:val="28"/>
        </w:rPr>
      </w:pPr>
      <w:r>
        <w:rPr>
          <w:rFonts w:ascii="仿宋" w:eastAsia="仿宋" w:hAnsi="仿宋" w:cs="仿宋" w:hint="eastAsia"/>
          <w:color w:val="000000"/>
          <w:sz w:val="28"/>
          <w:szCs w:val="28"/>
        </w:rPr>
        <w:t>无。</w:t>
      </w:r>
    </w:p>
    <w:p w:rsidR="004705B7" w:rsidRDefault="000937AD">
      <w:pPr>
        <w:pStyle w:val="a9"/>
        <w:spacing w:line="360" w:lineRule="auto"/>
        <w:ind w:firstLine="562"/>
        <w:outlineLvl w:val="0"/>
        <w:rPr>
          <w:rFonts w:ascii="仿宋" w:eastAsia="仿宋" w:hAnsi="仿宋" w:cs="仿宋"/>
          <w:b/>
          <w:color w:val="000000"/>
          <w:sz w:val="28"/>
          <w:szCs w:val="28"/>
        </w:rPr>
      </w:pPr>
      <w:r>
        <w:rPr>
          <w:rFonts w:ascii="仿宋" w:eastAsia="仿宋" w:hAnsi="仿宋" w:cs="仿宋" w:hint="eastAsia"/>
          <w:b/>
          <w:color w:val="000000"/>
          <w:sz w:val="28"/>
          <w:szCs w:val="28"/>
        </w:rPr>
        <w:t>四、采用国际标准和国外先进标准的情况</w:t>
      </w:r>
    </w:p>
    <w:p w:rsidR="004705B7" w:rsidRDefault="000937AD">
      <w:pPr>
        <w:pStyle w:val="a9"/>
        <w:spacing w:line="360" w:lineRule="auto"/>
        <w:ind w:firstLine="560"/>
        <w:outlineLvl w:val="0"/>
        <w:rPr>
          <w:rFonts w:ascii="仿宋" w:eastAsia="仿宋" w:hAnsi="仿宋" w:cs="仿宋"/>
          <w:bCs/>
          <w:sz w:val="28"/>
          <w:szCs w:val="28"/>
        </w:rPr>
      </w:pPr>
      <w:r>
        <w:rPr>
          <w:rFonts w:ascii="仿宋" w:eastAsia="仿宋" w:hAnsi="仿宋" w:cs="仿宋" w:hint="eastAsia"/>
          <w:bCs/>
          <w:sz w:val="28"/>
          <w:szCs w:val="28"/>
        </w:rPr>
        <w:t>无。</w:t>
      </w:r>
    </w:p>
    <w:p w:rsidR="004705B7" w:rsidRDefault="000937AD">
      <w:pPr>
        <w:pStyle w:val="a9"/>
        <w:spacing w:line="360" w:lineRule="auto"/>
        <w:ind w:firstLine="562"/>
        <w:outlineLvl w:val="0"/>
        <w:rPr>
          <w:rFonts w:ascii="仿宋" w:eastAsia="仿宋" w:hAnsi="仿宋" w:cs="仿宋"/>
          <w:color w:val="000000"/>
          <w:sz w:val="28"/>
          <w:szCs w:val="28"/>
        </w:rPr>
      </w:pPr>
      <w:r>
        <w:rPr>
          <w:rFonts w:ascii="仿宋" w:eastAsia="仿宋" w:hAnsi="仿宋" w:cs="仿宋" w:hint="eastAsia"/>
          <w:b/>
          <w:sz w:val="28"/>
          <w:szCs w:val="28"/>
        </w:rPr>
        <w:t>五、</w:t>
      </w:r>
      <w:r>
        <w:rPr>
          <w:rFonts w:ascii="仿宋" w:eastAsia="仿宋" w:hAnsi="仿宋" w:cs="仿宋" w:hint="eastAsia"/>
          <w:b/>
          <w:color w:val="000000"/>
          <w:sz w:val="28"/>
          <w:szCs w:val="28"/>
        </w:rPr>
        <w:t>与现行相关法律、法规、规章及相关标准的协调性</w:t>
      </w:r>
    </w:p>
    <w:p w:rsidR="004705B7" w:rsidRDefault="000937AD">
      <w:pPr>
        <w:pStyle w:val="a9"/>
        <w:spacing w:line="360" w:lineRule="auto"/>
        <w:ind w:firstLine="560"/>
        <w:outlineLvl w:val="0"/>
        <w:rPr>
          <w:rFonts w:ascii="仿宋" w:eastAsia="仿宋" w:hAnsi="仿宋" w:cs="仿宋"/>
          <w:color w:val="000000"/>
          <w:sz w:val="28"/>
          <w:szCs w:val="28"/>
        </w:rPr>
      </w:pPr>
      <w:r>
        <w:rPr>
          <w:rFonts w:ascii="仿宋" w:eastAsia="仿宋" w:hAnsi="仿宋" w:cs="仿宋" w:hint="eastAsia"/>
          <w:color w:val="000000"/>
          <w:sz w:val="28"/>
          <w:szCs w:val="28"/>
        </w:rPr>
        <w:t>本标准属于律师</w:t>
      </w:r>
      <w:r>
        <w:rPr>
          <w:rFonts w:ascii="仿宋" w:eastAsia="仿宋" w:hAnsi="仿宋" w:cs="仿宋" w:hint="eastAsia"/>
          <w:color w:val="000000"/>
          <w:sz w:val="28"/>
          <w:szCs w:val="28"/>
        </w:rPr>
        <w:t>行业团体标准，目前国内尚未制定国家标准，我省也无相关地方标准，与现行的法律、法规、规章制度等要求无冲突。</w:t>
      </w:r>
    </w:p>
    <w:p w:rsidR="004705B7" w:rsidRDefault="000937AD">
      <w:pPr>
        <w:pStyle w:val="a9"/>
        <w:spacing w:line="360" w:lineRule="auto"/>
        <w:ind w:firstLine="562"/>
        <w:outlineLvl w:val="0"/>
        <w:rPr>
          <w:rFonts w:ascii="仿宋" w:eastAsia="仿宋" w:hAnsi="仿宋" w:cs="仿宋"/>
          <w:b/>
          <w:sz w:val="28"/>
          <w:szCs w:val="28"/>
        </w:rPr>
      </w:pPr>
      <w:r>
        <w:rPr>
          <w:rFonts w:ascii="仿宋" w:eastAsia="仿宋" w:hAnsi="仿宋" w:cs="仿宋" w:hint="eastAsia"/>
          <w:b/>
          <w:sz w:val="28"/>
          <w:szCs w:val="28"/>
        </w:rPr>
        <w:t>六、重大分歧意见的处理经过和依据</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（一）难点一：村（社区）法律顾问的选任问题</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关于村（社区）法律顾问的选任问题上，考虑到各地区律师人数、村（社区）数量存在较大差别，故实践中各地法律顾问的选任方式也各不相同，标准起草组参阅了各地区制定的相关法律顾问工作制度和文件，但对于村（社区）法律顾问如何产生、选任对象是否有限制均少有涉及，实践中操作起来也略显不足。</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1.</w:t>
      </w:r>
      <w:r>
        <w:rPr>
          <w:rFonts w:ascii="仿宋" w:eastAsia="仿宋" w:hAnsi="仿宋" w:cs="仿宋" w:hint="eastAsia"/>
          <w:bCs/>
          <w:color w:val="000000"/>
          <w:sz w:val="28"/>
          <w:szCs w:val="28"/>
        </w:rPr>
        <w:t>选任方式</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标准起草组通过实地调研走访，在村（社区）法律顾问选任方式上，丽水市缙云县律师人数稀缺（律师人数</w:t>
      </w:r>
      <w:r>
        <w:rPr>
          <w:rFonts w:ascii="仿宋" w:eastAsia="仿宋" w:hAnsi="仿宋" w:cs="仿宋" w:hint="eastAsia"/>
          <w:bCs/>
          <w:color w:val="000000"/>
          <w:sz w:val="28"/>
          <w:szCs w:val="28"/>
        </w:rPr>
        <w:t>21</w:t>
      </w:r>
      <w:r>
        <w:rPr>
          <w:rFonts w:ascii="仿宋" w:eastAsia="仿宋" w:hAnsi="仿宋" w:cs="仿宋" w:hint="eastAsia"/>
          <w:bCs/>
          <w:color w:val="000000"/>
          <w:sz w:val="28"/>
          <w:szCs w:val="28"/>
        </w:rPr>
        <w:t>人），行政村却有</w:t>
      </w:r>
      <w:r>
        <w:rPr>
          <w:rFonts w:ascii="仿宋" w:eastAsia="仿宋" w:hAnsi="仿宋" w:cs="仿宋" w:hint="eastAsia"/>
          <w:bCs/>
          <w:color w:val="000000"/>
          <w:sz w:val="28"/>
          <w:szCs w:val="28"/>
        </w:rPr>
        <w:t>256</w:t>
      </w:r>
      <w:r>
        <w:rPr>
          <w:rFonts w:ascii="仿宋" w:eastAsia="仿宋" w:hAnsi="仿宋" w:cs="仿宋" w:hint="eastAsia"/>
          <w:bCs/>
          <w:color w:val="000000"/>
          <w:sz w:val="28"/>
          <w:szCs w:val="28"/>
        </w:rPr>
        <w:t>个，故在选任方式上，首先由当地司法行政部门通过组织律师报名，之后再由司法行政部门组织律师抓阄的方式确定</w:t>
      </w:r>
      <w:r>
        <w:rPr>
          <w:rFonts w:ascii="仿宋" w:eastAsia="仿宋" w:hAnsi="仿宋" w:cs="仿宋" w:hint="eastAsia"/>
          <w:bCs/>
          <w:color w:val="000000"/>
          <w:sz w:val="28"/>
          <w:szCs w:val="28"/>
        </w:rPr>
        <w:t>各村（社区）法律顾问服务人员；金华永康通过司法行政部门指派的方式产生村（社区）法律顾问；标准起草组在台州市椒江区司法局调研时，当地律师人数近</w:t>
      </w:r>
      <w:r>
        <w:rPr>
          <w:rFonts w:ascii="仿宋" w:eastAsia="仿宋" w:hAnsi="仿宋" w:cs="仿宋" w:hint="eastAsia"/>
          <w:bCs/>
          <w:color w:val="000000"/>
          <w:sz w:val="28"/>
          <w:szCs w:val="28"/>
        </w:rPr>
        <w:t>400</w:t>
      </w:r>
      <w:r>
        <w:rPr>
          <w:rFonts w:ascii="仿宋" w:eastAsia="仿宋" w:hAnsi="仿宋" w:cs="仿宋" w:hint="eastAsia"/>
          <w:bCs/>
          <w:color w:val="000000"/>
          <w:sz w:val="28"/>
          <w:szCs w:val="28"/>
        </w:rPr>
        <w:lastRenderedPageBreak/>
        <w:t>余人，</w:t>
      </w:r>
      <w:r>
        <w:rPr>
          <w:rFonts w:ascii="仿宋" w:eastAsia="仿宋" w:hAnsi="仿宋" w:cs="仿宋" w:hint="eastAsia"/>
          <w:bCs/>
          <w:color w:val="000000"/>
          <w:sz w:val="28"/>
          <w:szCs w:val="28"/>
        </w:rPr>
        <w:t>275</w:t>
      </w:r>
      <w:r>
        <w:rPr>
          <w:rFonts w:ascii="仿宋" w:eastAsia="仿宋" w:hAnsi="仿宋" w:cs="仿宋" w:hint="eastAsia"/>
          <w:bCs/>
          <w:color w:val="000000"/>
          <w:sz w:val="28"/>
          <w:szCs w:val="28"/>
        </w:rPr>
        <w:t>个行政村，故在村（社区）法律顾问选任上，首选由司法行政部门组织律师自愿报名，之后再进行筛选，最终按照服务位置就近、方便的原则进行分配，产生各村（社区）法律顾问服务人员，该种选任方式在实际操作中也受到律师的认可。</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标准起草组通过总结分析各地经验及利弊，认为在村（社区）法律顾问的产生方式上，可以参考以下途径：</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首先，由各地区律协对村（社区）法律顾问工作进行</w:t>
      </w:r>
      <w:r>
        <w:rPr>
          <w:rFonts w:ascii="仿宋" w:eastAsia="仿宋" w:hAnsi="仿宋" w:cs="仿宋" w:hint="eastAsia"/>
          <w:bCs/>
          <w:color w:val="000000"/>
          <w:sz w:val="28"/>
          <w:szCs w:val="28"/>
        </w:rPr>
        <w:t>广泛宣传，组织律师积极参与，按自愿原则主动报名；之后由各地区律协审核筛选后向当地司法局推荐，经司法局发文，聘任为村（社区）法律顾问服务团成员。由当地司法局根据当地村（社区）总数与村（社区）法律顾问服务团成员总数形成的商值，作为法律顾问服务分配的基础单位；由村（社区）法律顾问服务团将成员按照基础单位数量，按照地理位置就近、方便等原则以随机或者指定的方式分配产生。</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2.</w:t>
      </w:r>
      <w:r>
        <w:rPr>
          <w:rFonts w:ascii="仿宋" w:eastAsia="仿宋" w:hAnsi="仿宋" w:cs="仿宋" w:hint="eastAsia"/>
          <w:bCs/>
          <w:color w:val="000000"/>
          <w:sz w:val="28"/>
          <w:szCs w:val="28"/>
        </w:rPr>
        <w:t>选任对象</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是否所有律师都能担任村（社区）法律顾问，村（社区）法律顾问是否要设定门槛，在调研过程中，标准起草组曾提出村（社区）法律顾问必须是执业达</w:t>
      </w:r>
      <w:r>
        <w:rPr>
          <w:rFonts w:ascii="仿宋" w:eastAsia="仿宋" w:hAnsi="仿宋" w:cs="仿宋" w:hint="eastAsia"/>
          <w:bCs/>
          <w:color w:val="000000"/>
          <w:sz w:val="28"/>
          <w:szCs w:val="28"/>
        </w:rPr>
        <w:t>到一定年限的律师才可以担任，但在象山、金华、缙云等地区调研时，该地区本身律师人数稀缺，一名律师往往需要担任八至十数家村（社区）的法律顾问，倘若再设定村（社区）法律顾问任职资格门槛，乡村法律顾问制度将无法推行；但在宁波、杭州、台州椒江等发达地区，律师人数较多，参与调研的人员也主张应当设定一定的资格门槛，否则将影响到律师提供服务的质量。</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lastRenderedPageBreak/>
        <w:t>考虑地区差异性，标准起草组经过反复论证，认为可以有区别的对村（社区）法律顾问的选任对象设置要求，对于律师人数较多的地区，可以规定担任村（社区）法律顾问应当是执业满三年的律师；同</w:t>
      </w:r>
      <w:r>
        <w:rPr>
          <w:rFonts w:ascii="仿宋" w:eastAsia="仿宋" w:hAnsi="仿宋" w:cs="仿宋" w:hint="eastAsia"/>
          <w:bCs/>
          <w:color w:val="000000"/>
          <w:sz w:val="28"/>
          <w:szCs w:val="28"/>
        </w:rPr>
        <w:t>时考虑到经济欠发达地区律师人数不足的实际情况，可由执业不满三年的律师或实习律师担任。这样既能对发达地区担任村（社区）法律顾问的人员进行一定的限制，同时，也考虑到律师人数不足的欠发达地区的实际情况。</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二</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难点二：村（社区）法律顾问服务内容问题</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村（社区）法律顾问应提供哪些服务内容是本课题调研的重点内容之一，关于该问题，标准起草组了解到各地区由于人口数量、经济发展都不一致，故法律服务需求也参差不齐，出现两极分化现象，标准起草组在调研过程中，曾提出法律顾问服务内容应包括村（社区）集体的三资管理、服务村规民约、参与环境治理、参与处理风险应急等事项，但调研过程中，部分律师代表提出，所服务的村（社区）基本上没有法律需求，上门服务也会出现坐冷板凳的尴尬现象，并且在经费补贴有限的情况下，律师能实际参与到村（社区）集体事务的实在是少之又少；但部分社区代表提出，应</w:t>
      </w:r>
      <w:r>
        <w:rPr>
          <w:rFonts w:ascii="仿宋" w:eastAsia="仿宋" w:hAnsi="仿宋" w:cs="仿宋" w:hint="eastAsia"/>
          <w:bCs/>
          <w:color w:val="000000"/>
          <w:sz w:val="28"/>
          <w:szCs w:val="28"/>
        </w:rPr>
        <w:t>当规定律师要定点到社区值班，提供法律服务。</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那么服务内容究竟应该如何定，服务内容如果太宽泛，在经费补贴有限的情况下，会挫伤律师积极性；服务内容如果不明确或者太少，村（社区）法律顾问就会形同虚设，无法发挥实际作用。对于法律服</w:t>
      </w:r>
      <w:r>
        <w:rPr>
          <w:rFonts w:ascii="仿宋" w:eastAsia="仿宋" w:hAnsi="仿宋" w:cs="仿宋" w:hint="eastAsia"/>
          <w:bCs/>
          <w:color w:val="000000"/>
          <w:sz w:val="28"/>
          <w:szCs w:val="28"/>
        </w:rPr>
        <w:lastRenderedPageBreak/>
        <w:t>务需求较多的地区以及基本上无法律服务需求地区，该如何平衡，是标准起草组面临的难点之一。</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另外在调研过程中，标准起草组注意到，对于真正有法律服务需求的村（社区），其本身是愿意自费另行聘请法律顾问处理法律事务的，但现在由于政府部门已经按照政府采购的方式为其聘请了法律顾问，故这部分村（社区）若再</w:t>
      </w:r>
      <w:r>
        <w:rPr>
          <w:rFonts w:ascii="仿宋" w:eastAsia="仿宋" w:hAnsi="仿宋" w:cs="仿宋" w:hint="eastAsia"/>
          <w:bCs/>
          <w:color w:val="000000"/>
          <w:sz w:val="28"/>
          <w:szCs w:val="28"/>
        </w:rPr>
        <w:t>另行支付费用聘请律师就显得“名不正、言不顺”。</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针对这种地区不平衡，标准起草组通过与基层深入交流、广泛调研、论证，提出了可以确立村（社区）法律顾问服务内容的三种不同模式，第一种为基础服务，也即村（社区）法律顾问服务年度内必须完成的事项，包括法制宣传、法律咨询、服务村规民约、参与村（社区）重大事务决策；第二种为增值服务，也即村（社区）法律顾问可以根据村（社区）的实际需求，结合律师工作时间安排，自愿参与处理的事项，包括参与调解、参与信访接待、参与法律援助、参与公共事务管理；第三种为有偿服务，对于法律服务需求较多</w:t>
      </w:r>
      <w:r>
        <w:rPr>
          <w:rFonts w:ascii="仿宋" w:eastAsia="仿宋" w:hAnsi="仿宋" w:cs="仿宋" w:hint="eastAsia"/>
          <w:bCs/>
          <w:color w:val="000000"/>
          <w:sz w:val="28"/>
          <w:szCs w:val="28"/>
        </w:rPr>
        <w:t>的村（社区），村（社区）法律顾问可以根据《中华人民共和国律师法》及司法行政部门的相关规定，为村（社区）提供有偿法律服务，由其所在的律师事务所与委托人另行签订法律服务合同，合理收取律师服务费用。如此一来，三种不同模式下服务内容的确定，就为不同需求的村（社区）法律顾问确定了服务内容标准以及后期的考核评价依据。</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（三）难点三：村（社区）法律顾问经费补贴问题</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1.</w:t>
      </w:r>
      <w:r>
        <w:rPr>
          <w:rFonts w:ascii="仿宋" w:eastAsia="仿宋" w:hAnsi="仿宋" w:cs="仿宋" w:hint="eastAsia"/>
          <w:bCs/>
          <w:color w:val="000000"/>
          <w:sz w:val="28"/>
          <w:szCs w:val="28"/>
        </w:rPr>
        <w:t>经费补贴数额</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lastRenderedPageBreak/>
        <w:t>经标准起草组实地调研及了解，缙云地区每个村政府经费补贴为</w:t>
      </w:r>
      <w:r>
        <w:rPr>
          <w:rFonts w:ascii="仿宋" w:eastAsia="仿宋" w:hAnsi="仿宋" w:cs="仿宋" w:hint="eastAsia"/>
          <w:bCs/>
          <w:color w:val="000000"/>
          <w:sz w:val="28"/>
          <w:szCs w:val="28"/>
        </w:rPr>
        <w:t>800</w:t>
      </w:r>
      <w:r>
        <w:rPr>
          <w:rFonts w:ascii="仿宋" w:eastAsia="仿宋" w:hAnsi="仿宋" w:cs="仿宋" w:hint="eastAsia"/>
          <w:bCs/>
          <w:color w:val="000000"/>
          <w:sz w:val="28"/>
          <w:szCs w:val="28"/>
        </w:rPr>
        <w:t>元</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村；台州椒江区为</w:t>
      </w:r>
      <w:r>
        <w:rPr>
          <w:rFonts w:ascii="仿宋" w:eastAsia="仿宋" w:hAnsi="仿宋" w:cs="仿宋" w:hint="eastAsia"/>
          <w:bCs/>
          <w:color w:val="000000"/>
          <w:sz w:val="28"/>
          <w:szCs w:val="28"/>
        </w:rPr>
        <w:t>1500</w:t>
      </w:r>
      <w:r>
        <w:rPr>
          <w:rFonts w:ascii="仿宋" w:eastAsia="仿宋" w:hAnsi="仿宋" w:cs="仿宋" w:hint="eastAsia"/>
          <w:bCs/>
          <w:color w:val="000000"/>
          <w:sz w:val="28"/>
          <w:szCs w:val="28"/>
        </w:rPr>
        <w:t>元</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村；宁波市规定每个村（社区）法律顾问每</w:t>
      </w:r>
      <w:r>
        <w:rPr>
          <w:rFonts w:ascii="仿宋" w:eastAsia="仿宋" w:hAnsi="仿宋" w:cs="仿宋" w:hint="eastAsia"/>
          <w:bCs/>
          <w:color w:val="000000"/>
          <w:sz w:val="28"/>
          <w:szCs w:val="28"/>
        </w:rPr>
        <w:t>年补助标准原则上不低于</w:t>
      </w:r>
      <w:r>
        <w:rPr>
          <w:rFonts w:ascii="仿宋" w:eastAsia="仿宋" w:hAnsi="仿宋" w:cs="仿宋" w:hint="eastAsia"/>
          <w:bCs/>
          <w:color w:val="000000"/>
          <w:sz w:val="28"/>
          <w:szCs w:val="28"/>
        </w:rPr>
        <w:t>5000</w:t>
      </w:r>
      <w:r>
        <w:rPr>
          <w:rFonts w:ascii="仿宋" w:eastAsia="仿宋" w:hAnsi="仿宋" w:cs="仿宋" w:hint="eastAsia"/>
          <w:bCs/>
          <w:color w:val="000000"/>
          <w:sz w:val="28"/>
          <w:szCs w:val="28"/>
        </w:rPr>
        <w:t>元；金华永康平均</w:t>
      </w:r>
      <w:r>
        <w:rPr>
          <w:rFonts w:ascii="仿宋" w:eastAsia="仿宋" w:hAnsi="仿宋" w:cs="仿宋" w:hint="eastAsia"/>
          <w:bCs/>
          <w:color w:val="000000"/>
          <w:sz w:val="28"/>
          <w:szCs w:val="28"/>
        </w:rPr>
        <w:t>600-700</w:t>
      </w:r>
      <w:r>
        <w:rPr>
          <w:rFonts w:ascii="仿宋" w:eastAsia="仿宋" w:hAnsi="仿宋" w:cs="仿宋" w:hint="eastAsia"/>
          <w:bCs/>
          <w:color w:val="000000"/>
          <w:sz w:val="28"/>
          <w:szCs w:val="28"/>
        </w:rPr>
        <w:t>元</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村；慈溪市附海镇共有</w:t>
      </w:r>
      <w:r>
        <w:rPr>
          <w:rFonts w:ascii="仿宋" w:eastAsia="仿宋" w:hAnsi="仿宋" w:cs="仿宋" w:hint="eastAsia"/>
          <w:bCs/>
          <w:color w:val="000000"/>
          <w:sz w:val="28"/>
          <w:szCs w:val="28"/>
        </w:rPr>
        <w:t>7</w:t>
      </w:r>
      <w:r>
        <w:rPr>
          <w:rFonts w:ascii="仿宋" w:eastAsia="仿宋" w:hAnsi="仿宋" w:cs="仿宋" w:hint="eastAsia"/>
          <w:bCs/>
          <w:color w:val="000000"/>
          <w:sz w:val="28"/>
          <w:szCs w:val="28"/>
        </w:rPr>
        <w:t>个村，服务费用为</w:t>
      </w:r>
      <w:r>
        <w:rPr>
          <w:rFonts w:ascii="仿宋" w:eastAsia="仿宋" w:hAnsi="仿宋" w:cs="仿宋" w:hint="eastAsia"/>
          <w:bCs/>
          <w:color w:val="000000"/>
          <w:sz w:val="28"/>
          <w:szCs w:val="28"/>
        </w:rPr>
        <w:t>10</w:t>
      </w:r>
      <w:r>
        <w:rPr>
          <w:rFonts w:ascii="仿宋" w:eastAsia="仿宋" w:hAnsi="仿宋" w:cs="仿宋" w:hint="eastAsia"/>
          <w:bCs/>
          <w:color w:val="000000"/>
          <w:sz w:val="28"/>
          <w:szCs w:val="28"/>
        </w:rPr>
        <w:t>万</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年，未来推广到附海全部村，费用可能提升至</w:t>
      </w:r>
      <w:r>
        <w:rPr>
          <w:rFonts w:ascii="仿宋" w:eastAsia="仿宋" w:hAnsi="仿宋" w:cs="仿宋" w:hint="eastAsia"/>
          <w:bCs/>
          <w:color w:val="000000"/>
          <w:sz w:val="28"/>
          <w:szCs w:val="28"/>
        </w:rPr>
        <w:t>15</w:t>
      </w:r>
      <w:r>
        <w:rPr>
          <w:rFonts w:ascii="仿宋" w:eastAsia="仿宋" w:hAnsi="仿宋" w:cs="仿宋" w:hint="eastAsia"/>
          <w:bCs/>
          <w:color w:val="000000"/>
          <w:sz w:val="28"/>
          <w:szCs w:val="28"/>
        </w:rPr>
        <w:t>万</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年，收费标准基本为</w:t>
      </w:r>
      <w:r>
        <w:rPr>
          <w:rFonts w:ascii="仿宋" w:eastAsia="仿宋" w:hAnsi="仿宋" w:cs="仿宋" w:hint="eastAsia"/>
          <w:bCs/>
          <w:color w:val="000000"/>
          <w:sz w:val="28"/>
          <w:szCs w:val="28"/>
        </w:rPr>
        <w:t>1-2</w:t>
      </w:r>
      <w:r>
        <w:rPr>
          <w:rFonts w:ascii="仿宋" w:eastAsia="仿宋" w:hAnsi="仿宋" w:cs="仿宋" w:hint="eastAsia"/>
          <w:bCs/>
          <w:color w:val="000000"/>
          <w:sz w:val="28"/>
          <w:szCs w:val="28"/>
        </w:rPr>
        <w:t>万</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村</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年；象山地区经费补贴为</w:t>
      </w:r>
      <w:r>
        <w:rPr>
          <w:rFonts w:ascii="仿宋" w:eastAsia="仿宋" w:hAnsi="仿宋" w:cs="仿宋" w:hint="eastAsia"/>
          <w:bCs/>
          <w:color w:val="000000"/>
          <w:sz w:val="28"/>
          <w:szCs w:val="28"/>
        </w:rPr>
        <w:t>200</w:t>
      </w:r>
      <w:r>
        <w:rPr>
          <w:rFonts w:ascii="仿宋" w:eastAsia="仿宋" w:hAnsi="仿宋" w:cs="仿宋" w:hint="eastAsia"/>
          <w:bCs/>
          <w:color w:val="000000"/>
          <w:sz w:val="28"/>
          <w:szCs w:val="28"/>
        </w:rPr>
        <w:t>元</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村</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考虑到各地区财政经费补贴从</w:t>
      </w:r>
      <w:r>
        <w:rPr>
          <w:rFonts w:ascii="仿宋" w:eastAsia="仿宋" w:hAnsi="仿宋" w:cs="仿宋" w:hint="eastAsia"/>
          <w:bCs/>
          <w:color w:val="000000"/>
          <w:sz w:val="28"/>
          <w:szCs w:val="28"/>
        </w:rPr>
        <w:t>200</w:t>
      </w:r>
      <w:r>
        <w:rPr>
          <w:rFonts w:ascii="仿宋" w:eastAsia="仿宋" w:hAnsi="仿宋" w:cs="仿宋" w:hint="eastAsia"/>
          <w:bCs/>
          <w:color w:val="000000"/>
          <w:sz w:val="28"/>
          <w:szCs w:val="28"/>
        </w:rPr>
        <w:t>元</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村</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年至</w:t>
      </w:r>
      <w:r>
        <w:rPr>
          <w:rFonts w:ascii="仿宋" w:eastAsia="仿宋" w:hAnsi="仿宋" w:cs="仿宋" w:hint="eastAsia"/>
          <w:bCs/>
          <w:color w:val="000000"/>
          <w:sz w:val="28"/>
          <w:szCs w:val="28"/>
        </w:rPr>
        <w:t>20000</w:t>
      </w:r>
      <w:r>
        <w:rPr>
          <w:rFonts w:ascii="仿宋" w:eastAsia="仿宋" w:hAnsi="仿宋" w:cs="仿宋" w:hint="eastAsia"/>
          <w:bCs/>
          <w:color w:val="000000"/>
          <w:sz w:val="28"/>
          <w:szCs w:val="28"/>
        </w:rPr>
        <w:t>元</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村</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年，非常不平衡，故关于经费补贴，标准起草组认为无法给各地区确定准确的补贴数额，而应根据该地区财政预算予以综合考虑。</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2.</w:t>
      </w:r>
      <w:r>
        <w:rPr>
          <w:rFonts w:ascii="仿宋" w:eastAsia="仿宋" w:hAnsi="仿宋" w:cs="仿宋" w:hint="eastAsia"/>
          <w:bCs/>
          <w:color w:val="000000"/>
          <w:sz w:val="28"/>
          <w:szCs w:val="28"/>
        </w:rPr>
        <w:t>补贴发放途径</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经调研，各村（社区）法律顾问补贴发放途径也不一致，例如慈溪市附海镇是由当地镇政府</w:t>
      </w:r>
      <w:r>
        <w:rPr>
          <w:rFonts w:ascii="仿宋" w:eastAsia="仿宋" w:hAnsi="仿宋" w:cs="仿宋" w:hint="eastAsia"/>
          <w:bCs/>
          <w:color w:val="000000"/>
          <w:sz w:val="28"/>
          <w:szCs w:val="28"/>
        </w:rPr>
        <w:t>与律师事务所签署村（社区）法律顾问合同，由镇政府直接将服务费用汇至律师事务所账户，再由律师事务所根据律师参与程度进行分配；台州市椒江区村（社区）法律顾问与村（社区）并不签署合同，司法行政部门进行年终考评后，直接将经费补贴发放至律师个人，该笔补贴不直接入律师事务所账户；丽水缙云地区，由当地司法所接受司法局的委托，对村（社区）法律顾问进行年度考核后，直接将政府补助经费发放至律师个人名下。</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根据各地实际操作情况，标准起草组认为政府经费补贴发放方式可由当地司法局根据实际情况，在综合考评的基础上视具体情况发放。</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（四</w:t>
      </w:r>
      <w:r>
        <w:rPr>
          <w:rFonts w:ascii="仿宋" w:eastAsia="仿宋" w:hAnsi="仿宋" w:cs="仿宋" w:hint="eastAsia"/>
          <w:bCs/>
          <w:color w:val="000000"/>
          <w:sz w:val="28"/>
          <w:szCs w:val="28"/>
        </w:rPr>
        <w:t>）难点四：村（社区）法律顾问服务流程问题</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lastRenderedPageBreak/>
        <w:t>关于村（社区）法律顾问服务是否需要规范化的流程，也是本课题调研的重要内容之一，缙云丽水县律师代表提出来，需通过召开会议的方式，举行相应的授牌仪式，体现法律顾问服务的规范性与严肃性，否则无法对接到具体的人员，律师经常是“一头热”；台州椒江地区调研时，司法所负责人反馈到，根据规定，各村（社区）必须悬挂法律服务站点匾牌，部门律师直接去对接村（社区）要求悬挂匾牌时会遭到拒绝，或者悬挂之后立马被取下来的情形。金华永康调研时，也有律师代表反映，在加入村民微信群时，会遇到律师被直</w:t>
      </w:r>
      <w:r>
        <w:rPr>
          <w:rFonts w:ascii="仿宋" w:eastAsia="仿宋" w:hAnsi="仿宋" w:cs="仿宋" w:hint="eastAsia"/>
          <w:bCs/>
          <w:color w:val="000000"/>
          <w:sz w:val="28"/>
          <w:szCs w:val="28"/>
        </w:rPr>
        <w:t>接踢出村民微信群的尴尬情况。</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那么是否有必要设定一套规范的村</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社区</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法律顾问服务流程，既能体现律师服务工作的规范性，又不遭受村民的反感，还能方便律师开展工作，也是标准起草组思考的重要问题。</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经过多次调研、反复论证，同时再借鉴优秀经验的基础之上，标准起草组提出村（社区）法律顾问应当按照</w:t>
      </w:r>
      <w:r>
        <w:rPr>
          <w:rFonts w:ascii="仿宋" w:eastAsia="仿宋" w:hAnsi="仿宋" w:cs="仿宋" w:hint="eastAsia"/>
          <w:bCs/>
          <w:color w:val="000000"/>
          <w:sz w:val="28"/>
          <w:szCs w:val="28"/>
        </w:rPr>
        <w:t>PDCA</w:t>
      </w:r>
      <w:r>
        <w:rPr>
          <w:rFonts w:ascii="仿宋" w:eastAsia="仿宋" w:hAnsi="仿宋" w:cs="仿宋" w:hint="eastAsia"/>
          <w:bCs/>
          <w:color w:val="000000"/>
          <w:sz w:val="28"/>
          <w:szCs w:val="28"/>
        </w:rPr>
        <w:t>持续改进的循环模式，提供法律顾问服务。具体来讲首先包括村（社区）法律顾问在各县（市、区）司法局、司法所引导下，对接服务的村（社区）基层组织，确立年度工作计划、工作方案、工作安排。之后，由村（社区）法律顾问完成各项实际工作</w:t>
      </w:r>
      <w:r>
        <w:rPr>
          <w:rFonts w:ascii="仿宋" w:eastAsia="仿宋" w:hAnsi="仿宋" w:cs="仿宋" w:hint="eastAsia"/>
          <w:bCs/>
          <w:color w:val="000000"/>
          <w:sz w:val="28"/>
          <w:szCs w:val="28"/>
        </w:rPr>
        <w:t>，形成工作台账记录。再次，当年度法律顾问服务工作结束时，根据工作台账记录，对成员服务质量、绩效进行综合考评，形成考评报告，根据考评结果，发放经费补贴。最后是改进与提升，对表现优秀的，予以表彰，对表现不合格的，予以淘汰，并总结经验，持续改进。</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lastRenderedPageBreak/>
        <w:t>(</w:t>
      </w:r>
      <w:r>
        <w:rPr>
          <w:rFonts w:ascii="仿宋" w:eastAsia="仿宋" w:hAnsi="仿宋" w:cs="仿宋" w:hint="eastAsia"/>
          <w:bCs/>
          <w:color w:val="000000"/>
          <w:sz w:val="28"/>
          <w:szCs w:val="28"/>
        </w:rPr>
        <w:t>五</w:t>
      </w:r>
      <w:r>
        <w:rPr>
          <w:rFonts w:ascii="仿宋" w:eastAsia="仿宋" w:hAnsi="仿宋" w:cs="仿宋" w:hint="eastAsia"/>
          <w:bCs/>
          <w:color w:val="000000"/>
          <w:sz w:val="28"/>
          <w:szCs w:val="28"/>
        </w:rPr>
        <w:t>)</w:t>
      </w:r>
      <w:r>
        <w:rPr>
          <w:rFonts w:ascii="仿宋" w:eastAsia="仿宋" w:hAnsi="仿宋" w:cs="仿宋" w:hint="eastAsia"/>
          <w:bCs/>
          <w:color w:val="000000"/>
          <w:sz w:val="28"/>
          <w:szCs w:val="28"/>
        </w:rPr>
        <w:t>难点五：村（社区）法律顾问考核评价问题</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如何对村（社区）法律顾问服务进行公平公正的考核关系着政府补助经费的发放以及律师积极性的问题。在调研的众多村、社区中，部分地区已经制定了完善的考核标准文件，或者已经形成了有效的考核办法，象山县司法局制定的《乡村法律顾问考核评价</w:t>
      </w:r>
      <w:r>
        <w:rPr>
          <w:rFonts w:ascii="仿宋" w:eastAsia="仿宋" w:hAnsi="仿宋" w:cs="仿宋" w:hint="eastAsia"/>
          <w:bCs/>
          <w:color w:val="000000"/>
          <w:sz w:val="28"/>
          <w:szCs w:val="28"/>
        </w:rPr>
        <w:t>办法》及表单，从多个方面对乡村法律顾问工作进行考核。丽水缙云地区也制定了《缙云县乡村法律顾问工作考核办法》，从法律顾问聘请合同是否签订、是否完成所服务乡村的基本情况调查和工作计划、是否定期开展服务并有完善的工作日记、工作职责完成情况、是否有所服务乡村主要负责人签字的工作总结、司法所和所服务乡村对法律顾问工作评价、重大事项是否报告、台账档案立卷归档情况多个方面予以考核；台州市椒江区制订了《椒江区司法局村（社区）法律顾问工作绩效考核办</w:t>
      </w:r>
      <w:r>
        <w:rPr>
          <w:rFonts w:ascii="仿宋" w:eastAsia="仿宋" w:hAnsi="仿宋" w:cs="仿宋" w:hint="eastAsia"/>
          <w:bCs/>
          <w:color w:val="000000"/>
          <w:sz w:val="28"/>
          <w:szCs w:val="28"/>
        </w:rPr>
        <w:t>法</w:t>
      </w:r>
      <w:r>
        <w:rPr>
          <w:rFonts w:ascii="仿宋" w:eastAsia="仿宋" w:hAnsi="仿宋" w:cs="仿宋" w:hint="eastAsia"/>
          <w:bCs/>
          <w:color w:val="000000"/>
          <w:sz w:val="28"/>
          <w:szCs w:val="28"/>
        </w:rPr>
        <w:t>》，主要根据律师工作台账进行考核，而且服务记录必须要有所服务乡村主要负责人员</w:t>
      </w:r>
      <w:r>
        <w:rPr>
          <w:rFonts w:ascii="仿宋" w:eastAsia="仿宋" w:hAnsi="仿宋" w:cs="仿宋" w:hint="eastAsia"/>
          <w:bCs/>
          <w:color w:val="000000"/>
          <w:sz w:val="28"/>
          <w:szCs w:val="28"/>
        </w:rPr>
        <w:t>的签字。</w:t>
      </w:r>
    </w:p>
    <w:p w:rsidR="004705B7" w:rsidRDefault="000937AD">
      <w:pPr>
        <w:pStyle w:val="a9"/>
        <w:spacing w:line="360" w:lineRule="auto"/>
        <w:ind w:firstLine="560"/>
        <w:outlineLvl w:val="0"/>
        <w:rPr>
          <w:rFonts w:ascii="仿宋" w:eastAsia="仿宋" w:hAnsi="仿宋" w:cs="仿宋"/>
          <w:bCs/>
          <w:color w:val="000000"/>
          <w:sz w:val="28"/>
          <w:szCs w:val="28"/>
        </w:rPr>
      </w:pPr>
      <w:r>
        <w:rPr>
          <w:rFonts w:ascii="仿宋" w:eastAsia="仿宋" w:hAnsi="仿宋" w:cs="仿宋" w:hint="eastAsia"/>
          <w:bCs/>
          <w:color w:val="000000"/>
          <w:sz w:val="28"/>
          <w:szCs w:val="28"/>
        </w:rPr>
        <w:t>参考各地区不同的考核办法，标准起草组认为虽然政府对村（社区）法律顾问补助经费有限，但对法律顾问的工作也应当纳入考核评价范围之内。其次，在具体的考核方式上，标准起草组认为可以从四个方面予以考核，分别是空间指标、时间指标、人文指标、风险指标，具体来讲，空间指标也即村（社区）法律顾问服务范围是否涵盖了应当服务的基础内容；时间指标也即村（社区）法律顾问服务服务时间，人文指标也即所服务的村（社区）的满意度，风险指标也即是否发生</w:t>
      </w:r>
      <w:r>
        <w:rPr>
          <w:rFonts w:ascii="仿宋" w:eastAsia="仿宋" w:hAnsi="仿宋" w:cs="仿宋" w:hint="eastAsia"/>
          <w:bCs/>
          <w:color w:val="000000"/>
          <w:sz w:val="28"/>
          <w:szCs w:val="28"/>
        </w:rPr>
        <w:lastRenderedPageBreak/>
        <w:t>了重大的风险事故，重大投诉等事项。上述指标设定都可以以工作台账的方式来具体体现。</w:t>
      </w:r>
    </w:p>
    <w:p w:rsidR="004705B7" w:rsidRDefault="000937AD">
      <w:pPr>
        <w:pStyle w:val="a9"/>
        <w:spacing w:line="360" w:lineRule="auto"/>
        <w:ind w:firstLine="562"/>
        <w:outlineLvl w:val="0"/>
        <w:rPr>
          <w:rFonts w:ascii="仿宋" w:eastAsia="仿宋" w:hAnsi="仿宋" w:cs="仿宋"/>
          <w:b/>
          <w:sz w:val="28"/>
          <w:szCs w:val="28"/>
        </w:rPr>
      </w:pPr>
      <w:r>
        <w:rPr>
          <w:rFonts w:ascii="仿宋" w:eastAsia="仿宋" w:hAnsi="仿宋" w:cs="仿宋" w:hint="eastAsia"/>
          <w:b/>
          <w:sz w:val="28"/>
          <w:szCs w:val="28"/>
        </w:rPr>
        <w:t>七、</w:t>
      </w:r>
      <w:r>
        <w:rPr>
          <w:rFonts w:ascii="仿宋" w:eastAsia="仿宋" w:hAnsi="仿宋" w:cs="仿宋" w:hint="eastAsia"/>
          <w:b/>
          <w:color w:val="000000"/>
          <w:sz w:val="28"/>
          <w:szCs w:val="28"/>
        </w:rPr>
        <w:t>贯彻标准的要求和措施建议</w:t>
      </w:r>
    </w:p>
    <w:p w:rsidR="004705B7" w:rsidRDefault="000937AD">
      <w:pPr>
        <w:pStyle w:val="a9"/>
        <w:spacing w:line="360" w:lineRule="auto"/>
        <w:ind w:firstLine="560"/>
        <w:outlineLvl w:val="0"/>
        <w:rPr>
          <w:rFonts w:ascii="仿宋" w:eastAsia="仿宋" w:hAnsi="仿宋" w:cs="仿宋"/>
          <w:bCs/>
          <w:sz w:val="28"/>
          <w:szCs w:val="28"/>
        </w:rPr>
      </w:pPr>
      <w:r>
        <w:rPr>
          <w:rFonts w:ascii="仿宋" w:eastAsia="仿宋" w:hAnsi="仿宋" w:cs="仿宋" w:hint="eastAsia"/>
          <w:bCs/>
          <w:sz w:val="28"/>
          <w:szCs w:val="28"/>
        </w:rPr>
        <w:t>本标准属于律师行业的首个团体标准，对我省律师提供村（社区）法律顾问服务有较好的指导意义，建议各有关单位组织专项标准宣贯会进行系统的学习与贯彻实施。</w:t>
      </w:r>
    </w:p>
    <w:p w:rsidR="004705B7" w:rsidRDefault="000937AD">
      <w:pPr>
        <w:pStyle w:val="a9"/>
        <w:spacing w:line="360" w:lineRule="auto"/>
        <w:ind w:firstLine="562"/>
        <w:outlineLvl w:val="0"/>
        <w:rPr>
          <w:rFonts w:ascii="仿宋" w:eastAsia="仿宋" w:hAnsi="仿宋" w:cs="仿宋"/>
          <w:b/>
          <w:sz w:val="28"/>
          <w:szCs w:val="28"/>
        </w:rPr>
      </w:pPr>
      <w:r>
        <w:rPr>
          <w:rFonts w:ascii="仿宋" w:eastAsia="仿宋" w:hAnsi="仿宋" w:cs="仿宋" w:hint="eastAsia"/>
          <w:b/>
          <w:sz w:val="28"/>
          <w:szCs w:val="28"/>
        </w:rPr>
        <w:t>八、替代或</w:t>
      </w:r>
      <w:r>
        <w:rPr>
          <w:rFonts w:ascii="仿宋" w:eastAsia="仿宋" w:hAnsi="仿宋" w:cs="仿宋" w:hint="eastAsia"/>
          <w:b/>
          <w:color w:val="000000"/>
          <w:sz w:val="28"/>
          <w:szCs w:val="28"/>
        </w:rPr>
        <w:t>废止现行相关标准的建议</w:t>
      </w:r>
    </w:p>
    <w:p w:rsidR="004705B7" w:rsidRDefault="000937AD">
      <w:pPr>
        <w:adjustRightInd w:val="0"/>
        <w:snapToGrid w:val="0"/>
        <w:spacing w:line="360" w:lineRule="auto"/>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无。</w:t>
      </w:r>
    </w:p>
    <w:p w:rsidR="004705B7" w:rsidRDefault="000937AD">
      <w:pPr>
        <w:pStyle w:val="a9"/>
        <w:spacing w:line="360" w:lineRule="auto"/>
        <w:ind w:firstLine="562"/>
        <w:outlineLvl w:val="0"/>
        <w:rPr>
          <w:rFonts w:ascii="仿宋" w:eastAsia="仿宋" w:hAnsi="仿宋" w:cs="仿宋"/>
          <w:b/>
          <w:color w:val="000000"/>
          <w:sz w:val="28"/>
          <w:szCs w:val="28"/>
        </w:rPr>
      </w:pPr>
      <w:r>
        <w:rPr>
          <w:rFonts w:ascii="仿宋" w:eastAsia="仿宋" w:hAnsi="仿宋" w:cs="仿宋" w:hint="eastAsia"/>
          <w:b/>
          <w:sz w:val="28"/>
          <w:szCs w:val="28"/>
        </w:rPr>
        <w:t>九、</w:t>
      </w:r>
      <w:r>
        <w:rPr>
          <w:rFonts w:ascii="仿宋" w:eastAsia="仿宋" w:hAnsi="仿宋" w:cs="仿宋" w:hint="eastAsia"/>
          <w:b/>
          <w:color w:val="000000"/>
          <w:sz w:val="28"/>
          <w:szCs w:val="28"/>
        </w:rPr>
        <w:t>其它应予说明的事项</w:t>
      </w:r>
    </w:p>
    <w:p w:rsidR="004705B7" w:rsidRDefault="000937AD">
      <w:pPr>
        <w:pStyle w:val="a9"/>
        <w:spacing w:line="360" w:lineRule="auto"/>
        <w:ind w:firstLine="560"/>
        <w:rPr>
          <w:rFonts w:ascii="仿宋" w:eastAsia="仿宋" w:hAnsi="仿宋" w:cs="仿宋"/>
          <w:color w:val="000000"/>
          <w:sz w:val="28"/>
          <w:szCs w:val="28"/>
        </w:rPr>
      </w:pPr>
      <w:r>
        <w:rPr>
          <w:rFonts w:ascii="仿宋" w:eastAsia="仿宋" w:hAnsi="仿宋" w:cs="仿宋" w:hint="eastAsia"/>
          <w:color w:val="000000"/>
          <w:sz w:val="28"/>
          <w:szCs w:val="28"/>
        </w:rPr>
        <w:t>无。</w:t>
      </w:r>
    </w:p>
    <w:p w:rsidR="004705B7" w:rsidRDefault="004705B7">
      <w:pPr>
        <w:pStyle w:val="a9"/>
        <w:spacing w:line="360" w:lineRule="auto"/>
        <w:ind w:firstLineChars="0" w:firstLine="0"/>
        <w:rPr>
          <w:rFonts w:ascii="仿宋" w:eastAsia="仿宋" w:hAnsi="仿宋" w:cs="仿宋"/>
          <w:b/>
          <w:bCs/>
          <w:color w:val="000000"/>
          <w:sz w:val="28"/>
          <w:szCs w:val="28"/>
        </w:rPr>
      </w:pPr>
    </w:p>
    <w:p w:rsidR="004705B7" w:rsidRDefault="000937AD">
      <w:pPr>
        <w:spacing w:line="360" w:lineRule="auto"/>
        <w:jc w:val="right"/>
        <w:rPr>
          <w:rFonts w:ascii="仿宋" w:eastAsia="仿宋" w:hAnsi="仿宋" w:cs="仿宋"/>
          <w:sz w:val="28"/>
          <w:szCs w:val="28"/>
        </w:rPr>
      </w:pPr>
      <w:r>
        <w:rPr>
          <w:rFonts w:ascii="仿宋" w:eastAsia="仿宋" w:hAnsi="仿宋" w:cs="仿宋" w:hint="eastAsia"/>
          <w:sz w:val="28"/>
          <w:szCs w:val="28"/>
        </w:rPr>
        <w:t>标准起草组</w:t>
      </w:r>
    </w:p>
    <w:p w:rsidR="004705B7" w:rsidRDefault="000937AD">
      <w:pPr>
        <w:wordWrap w:val="0"/>
        <w:spacing w:line="360" w:lineRule="auto"/>
        <w:jc w:val="right"/>
        <w:rPr>
          <w:rFonts w:ascii="仿宋" w:eastAsia="仿宋" w:hAnsi="仿宋" w:cs="仿宋"/>
          <w:sz w:val="28"/>
          <w:szCs w:val="28"/>
        </w:rPr>
      </w:pPr>
      <w:r>
        <w:rPr>
          <w:rFonts w:ascii="仿宋" w:eastAsia="仿宋" w:hAnsi="仿宋" w:cs="仿宋" w:hint="eastAsia"/>
          <w:sz w:val="28"/>
          <w:szCs w:val="28"/>
        </w:rPr>
        <w:t>2019</w:t>
      </w:r>
      <w:r>
        <w:rPr>
          <w:rFonts w:ascii="仿宋" w:eastAsia="仿宋" w:hAnsi="仿宋" w:cs="仿宋" w:hint="eastAsia"/>
          <w:sz w:val="28"/>
          <w:szCs w:val="28"/>
        </w:rPr>
        <w:t>年</w:t>
      </w:r>
      <w:r>
        <w:rPr>
          <w:rFonts w:ascii="仿宋" w:eastAsia="仿宋" w:hAnsi="仿宋" w:cs="仿宋" w:hint="eastAsia"/>
          <w:sz w:val="28"/>
          <w:szCs w:val="28"/>
        </w:rPr>
        <w:t>5</w:t>
      </w:r>
      <w:r>
        <w:rPr>
          <w:rFonts w:ascii="仿宋" w:eastAsia="仿宋" w:hAnsi="仿宋" w:cs="仿宋" w:hint="eastAsia"/>
          <w:sz w:val="28"/>
          <w:szCs w:val="28"/>
        </w:rPr>
        <w:t>月</w:t>
      </w:r>
    </w:p>
    <w:p w:rsidR="004705B7" w:rsidRDefault="004705B7"/>
    <w:sectPr w:rsidR="004705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CC8F4"/>
    <w:multiLevelType w:val="singleLevel"/>
    <w:tmpl w:val="278CC8F4"/>
    <w:lvl w:ilvl="0">
      <w:start w:val="1"/>
      <w:numFmt w:val="decimal"/>
      <w:pStyle w:val="a"/>
      <w:lvlText w:val="%1."/>
      <w:lvlJc w:val="left"/>
      <w:pPr>
        <w:tabs>
          <w:tab w:val="left" w:pos="312"/>
        </w:tabs>
      </w:pPr>
    </w:lvl>
  </w:abstractNum>
  <w:abstractNum w:abstractNumId="1" w15:restartNumberingAfterBreak="0">
    <w:nsid w:val="4843457E"/>
    <w:multiLevelType w:val="singleLevel"/>
    <w:tmpl w:val="4843457E"/>
    <w:lvl w:ilvl="0">
      <w:start w:val="2"/>
      <w:numFmt w:val="chineseCounting"/>
      <w:pStyle w:val="a0"/>
      <w:suff w:val="nothing"/>
      <w:lvlText w:val="（%1）"/>
      <w:lvlJc w:val="left"/>
      <w:rPr>
        <w:rFonts w:hint="eastAsia"/>
      </w:rPr>
    </w:lvl>
  </w:abstractNum>
  <w:abstractNum w:abstractNumId="2" w15:restartNumberingAfterBreak="0">
    <w:nsid w:val="5B93C547"/>
    <w:multiLevelType w:val="singleLevel"/>
    <w:tmpl w:val="5B93C547"/>
    <w:lvl w:ilvl="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4B0"/>
    <w:rsid w:val="000937AD"/>
    <w:rsid w:val="004705B7"/>
    <w:rsid w:val="00525612"/>
    <w:rsid w:val="006D0D32"/>
    <w:rsid w:val="007504B0"/>
    <w:rsid w:val="00FD4599"/>
    <w:rsid w:val="28E17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815792-A9F6-4406-9692-F5055DF51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Calibri" w:eastAsia="宋体" w:hAnsi="Calibri" w:cs="Times New Roman"/>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unhideWhenUsed/>
    <w:qFormat/>
    <w:pPr>
      <w:tabs>
        <w:tab w:val="center" w:pos="4153"/>
        <w:tab w:val="right" w:pos="8306"/>
      </w:tabs>
      <w:snapToGrid w:val="0"/>
      <w:jc w:val="left"/>
    </w:pPr>
    <w:rPr>
      <w:sz w:val="18"/>
      <w:szCs w:val="18"/>
    </w:rPr>
  </w:style>
  <w:style w:type="paragraph" w:styleId="a7">
    <w:name w:val="header"/>
    <w:basedOn w:val="a1"/>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2"/>
    <w:link w:val="a7"/>
    <w:uiPriority w:val="99"/>
    <w:qFormat/>
    <w:rPr>
      <w:sz w:val="18"/>
      <w:szCs w:val="18"/>
    </w:rPr>
  </w:style>
  <w:style w:type="character" w:customStyle="1" w:styleId="a6">
    <w:name w:val="页脚 字符"/>
    <w:basedOn w:val="a2"/>
    <w:link w:val="a5"/>
    <w:uiPriority w:val="99"/>
    <w:qFormat/>
    <w:rPr>
      <w:sz w:val="18"/>
      <w:szCs w:val="18"/>
    </w:rPr>
  </w:style>
  <w:style w:type="character" w:customStyle="1" w:styleId="Char">
    <w:name w:val="段 Char"/>
    <w:basedOn w:val="a2"/>
    <w:link w:val="a9"/>
    <w:qFormat/>
    <w:rPr>
      <w:rFonts w:ascii="宋体"/>
    </w:rPr>
  </w:style>
  <w:style w:type="paragraph" w:customStyle="1" w:styleId="a9">
    <w:name w:val="段"/>
    <w:link w:val="Char"/>
    <w:qFormat/>
    <w:pPr>
      <w:tabs>
        <w:tab w:val="center" w:pos="4201"/>
        <w:tab w:val="right" w:leader="dot" w:pos="9298"/>
      </w:tabs>
      <w:autoSpaceDE w:val="0"/>
      <w:autoSpaceDN w:val="0"/>
      <w:ind w:firstLineChars="200" w:firstLine="420"/>
      <w:jc w:val="both"/>
    </w:pPr>
    <w:rPr>
      <w:rFonts w:ascii="宋体"/>
      <w:kern w:val="2"/>
      <w:sz w:val="21"/>
      <w:szCs w:val="22"/>
    </w:rPr>
  </w:style>
  <w:style w:type="paragraph" w:customStyle="1" w:styleId="a0">
    <w:name w:val="字母编号列项（一级）"/>
    <w:qFormat/>
    <w:pPr>
      <w:numPr>
        <w:numId w:val="1"/>
      </w:numPr>
      <w:tabs>
        <w:tab w:val="left" w:pos="839"/>
      </w:tabs>
      <w:jc w:val="both"/>
    </w:pPr>
    <w:rPr>
      <w:rFonts w:ascii="宋体" w:eastAsia="宋体" w:hAnsi="Times New Roman" w:cs="Times New Roman"/>
      <w:sz w:val="21"/>
    </w:rPr>
  </w:style>
  <w:style w:type="paragraph" w:customStyle="1" w:styleId="a">
    <w:name w:val="二级条标题"/>
    <w:basedOn w:val="a1"/>
    <w:next w:val="a9"/>
    <w:qFormat/>
    <w:pPr>
      <w:widowControl/>
      <w:numPr>
        <w:numId w:val="2"/>
      </w:numPr>
      <w:spacing w:beforeLines="50" w:before="50" w:afterLines="50" w:after="50"/>
      <w:jc w:val="left"/>
      <w:outlineLvl w:val="3"/>
    </w:pPr>
    <w:rPr>
      <w:rFonts w:ascii="黑体" w:eastAsia="黑体" w:hAnsi="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1005</Words>
  <Characters>5735</Characters>
  <Application>Microsoft Office Word</Application>
  <DocSecurity>0</DocSecurity>
  <Lines>47</Lines>
  <Paragraphs>13</Paragraphs>
  <ScaleCrop>false</ScaleCrop>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车 金梦</dc:creator>
  <cp:lastModifiedBy>车 金梦</cp:lastModifiedBy>
  <cp:revision>4</cp:revision>
  <dcterms:created xsi:type="dcterms:W3CDTF">2019-08-08T06:06:00Z</dcterms:created>
  <dcterms:modified xsi:type="dcterms:W3CDTF">2019-08-09T01:36:00Z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